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294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bCs/>
          <w:sz w:val="36"/>
          <w:szCs w:val="44"/>
          <w:lang w:val="en-US" w:eastAsia="zh-CN"/>
        </w:rPr>
      </w:pPr>
      <w:bookmarkStart w:id="0" w:name="_GoBack"/>
      <w:r>
        <w:rPr>
          <w:rFonts w:hint="eastAsia" w:asciiTheme="majorEastAsia" w:hAnsiTheme="majorEastAsia" w:eastAsiaTheme="majorEastAsia" w:cstheme="majorEastAsia"/>
          <w:b/>
          <w:bCs/>
          <w:sz w:val="36"/>
          <w:szCs w:val="44"/>
        </w:rPr>
        <w:t>202</w:t>
      </w:r>
      <w:r>
        <w:rPr>
          <w:rFonts w:hint="eastAsia" w:asciiTheme="majorEastAsia" w:hAnsiTheme="majorEastAsia" w:eastAsiaTheme="majorEastAsia" w:cstheme="majorEastAsia"/>
          <w:b/>
          <w:bCs/>
          <w:sz w:val="36"/>
          <w:szCs w:val="44"/>
          <w:lang w:val="en-US" w:eastAsia="zh-CN"/>
        </w:rPr>
        <w:t>6</w:t>
      </w:r>
      <w:r>
        <w:rPr>
          <w:rFonts w:hint="eastAsia" w:asciiTheme="majorEastAsia" w:hAnsiTheme="majorEastAsia" w:eastAsiaTheme="majorEastAsia" w:cstheme="majorEastAsia"/>
          <w:b/>
          <w:bCs/>
          <w:sz w:val="36"/>
          <w:szCs w:val="44"/>
        </w:rPr>
        <w:t>年</w:t>
      </w:r>
      <w:r>
        <w:rPr>
          <w:rFonts w:hint="eastAsia" w:asciiTheme="majorEastAsia" w:hAnsiTheme="majorEastAsia" w:eastAsiaTheme="majorEastAsia" w:cstheme="majorEastAsia"/>
          <w:b/>
          <w:bCs/>
          <w:sz w:val="36"/>
          <w:szCs w:val="44"/>
          <w:lang w:val="en-US" w:eastAsia="zh-CN"/>
        </w:rPr>
        <w:t>度车间内外墙涂料、管道平台油漆出新</w:t>
      </w:r>
      <w:r>
        <w:rPr>
          <w:rFonts w:hint="eastAsia" w:asciiTheme="majorEastAsia" w:hAnsiTheme="majorEastAsia" w:eastAsiaTheme="majorEastAsia" w:cstheme="majorEastAsia"/>
          <w:b/>
          <w:bCs/>
          <w:sz w:val="36"/>
          <w:szCs w:val="44"/>
        </w:rPr>
        <w:t>项</w:t>
      </w:r>
      <w:r>
        <w:rPr>
          <w:rFonts w:hint="eastAsia" w:asciiTheme="majorEastAsia" w:hAnsiTheme="majorEastAsia" w:eastAsiaTheme="majorEastAsia" w:cstheme="majorEastAsia"/>
          <w:b/>
          <w:bCs/>
          <w:sz w:val="36"/>
          <w:szCs w:val="44"/>
          <w:lang w:val="en-US" w:eastAsia="zh-CN"/>
        </w:rPr>
        <w:t>目</w:t>
      </w:r>
    </w:p>
    <w:p w14:paraId="2ABC52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36"/>
          <w:szCs w:val="44"/>
        </w:rPr>
      </w:pPr>
      <w:r>
        <w:rPr>
          <w:rFonts w:hint="eastAsia" w:asciiTheme="minorEastAsia" w:hAnsiTheme="minorEastAsia" w:eastAsiaTheme="minorEastAsia" w:cstheme="minorEastAsia"/>
          <w:b/>
          <w:bCs/>
          <w:sz w:val="36"/>
          <w:szCs w:val="44"/>
        </w:rPr>
        <w:t>招标公告</w:t>
      </w:r>
    </w:p>
    <w:bookmarkEnd w:id="0"/>
    <w:p w14:paraId="0DE797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36"/>
          <w:lang w:eastAsia="zh-CN"/>
        </w:rPr>
      </w:pPr>
      <w:r>
        <w:rPr>
          <w:rFonts w:hint="eastAsia" w:asciiTheme="minorEastAsia" w:hAnsiTheme="minorEastAsia" w:cstheme="minorEastAsia"/>
          <w:b/>
          <w:bCs/>
          <w:sz w:val="28"/>
          <w:szCs w:val="36"/>
          <w:lang w:val="en-US" w:eastAsia="zh-CN"/>
        </w:rPr>
        <w:t>一、</w:t>
      </w:r>
      <w:r>
        <w:rPr>
          <w:rFonts w:hint="eastAsia" w:asciiTheme="minorEastAsia" w:hAnsiTheme="minorEastAsia" w:eastAsiaTheme="minorEastAsia" w:cstheme="minorEastAsia"/>
          <w:b/>
          <w:bCs/>
          <w:sz w:val="28"/>
          <w:szCs w:val="36"/>
        </w:rPr>
        <w:t>项</w:t>
      </w:r>
      <w:r>
        <w:rPr>
          <w:rFonts w:hint="eastAsia" w:asciiTheme="minorEastAsia" w:hAnsiTheme="minorEastAsia" w:cstheme="minorEastAsia"/>
          <w:b/>
          <w:bCs/>
          <w:sz w:val="28"/>
          <w:szCs w:val="36"/>
          <w:lang w:val="en-US" w:eastAsia="zh-CN"/>
        </w:rPr>
        <w:t>目</w:t>
      </w:r>
      <w:r>
        <w:rPr>
          <w:rFonts w:hint="eastAsia" w:asciiTheme="minorEastAsia" w:hAnsiTheme="minorEastAsia" w:eastAsiaTheme="minorEastAsia" w:cstheme="minorEastAsia"/>
          <w:b/>
          <w:bCs/>
          <w:sz w:val="28"/>
          <w:szCs w:val="36"/>
        </w:rPr>
        <w:t>概况与招标范围</w:t>
      </w:r>
    </w:p>
    <w:p w14:paraId="125B7C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lang w:eastAsia="zh-CN"/>
        </w:rPr>
      </w:pPr>
      <w:r>
        <w:rPr>
          <w:rFonts w:hint="eastAsia" w:asciiTheme="minorEastAsia" w:hAnsiTheme="minorEastAsia" w:eastAsiaTheme="minorEastAsia" w:cstheme="minorEastAsia"/>
          <w:sz w:val="28"/>
          <w:szCs w:val="36"/>
        </w:rPr>
        <w:t>1、工程地点:</w:t>
      </w:r>
      <w:r>
        <w:rPr>
          <w:rFonts w:hint="eastAsia" w:asciiTheme="minorEastAsia" w:hAnsiTheme="minorEastAsia" w:cstheme="minorEastAsia"/>
          <w:sz w:val="28"/>
          <w:szCs w:val="36"/>
          <w:lang w:val="en-US" w:eastAsia="zh-CN"/>
        </w:rPr>
        <w:t>如东县洋口化学工业园聚集区洋昌路2号</w:t>
      </w:r>
      <w:r>
        <w:rPr>
          <w:rFonts w:hint="eastAsia" w:asciiTheme="minorEastAsia" w:hAnsiTheme="minorEastAsia" w:eastAsiaTheme="minorEastAsia" w:cstheme="minorEastAsia"/>
          <w:sz w:val="28"/>
          <w:szCs w:val="36"/>
        </w:rPr>
        <w:t>招标单位</w:t>
      </w:r>
      <w:r>
        <w:rPr>
          <w:rFonts w:hint="eastAsia" w:asciiTheme="minorEastAsia" w:hAnsiTheme="minorEastAsia" w:cstheme="minorEastAsia"/>
          <w:sz w:val="28"/>
          <w:szCs w:val="36"/>
          <w:lang w:eastAsia="zh-CN"/>
        </w:rPr>
        <w:t>。</w:t>
      </w:r>
    </w:p>
    <w:p w14:paraId="00CB60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2、工程规模:以实际发生为准。</w:t>
      </w:r>
    </w:p>
    <w:p w14:paraId="39E0F6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lang w:eastAsia="zh-CN"/>
        </w:rPr>
      </w:pPr>
      <w:r>
        <w:rPr>
          <w:rFonts w:hint="eastAsia" w:asciiTheme="minorEastAsia" w:hAnsiTheme="minorEastAsia" w:eastAsiaTheme="minorEastAsia" w:cstheme="minorEastAsia"/>
          <w:sz w:val="28"/>
          <w:szCs w:val="36"/>
        </w:rPr>
        <w:t>3、服务期限:(202</w:t>
      </w:r>
      <w:r>
        <w:rPr>
          <w:rFonts w:hint="eastAsia" w:asciiTheme="minorEastAsia" w:hAnsiTheme="minorEastAsia" w:cstheme="minorEastAsia"/>
          <w:sz w:val="28"/>
          <w:szCs w:val="36"/>
          <w:lang w:val="en-US" w:eastAsia="zh-CN"/>
        </w:rPr>
        <w:t>6</w:t>
      </w:r>
      <w:r>
        <w:rPr>
          <w:rFonts w:hint="eastAsia" w:asciiTheme="minorEastAsia" w:hAnsiTheme="minorEastAsia" w:eastAsiaTheme="minorEastAsia" w:cstheme="minorEastAsia"/>
          <w:sz w:val="28"/>
          <w:szCs w:val="36"/>
        </w:rPr>
        <w:t>年度</w:t>
      </w:r>
      <w:r>
        <w:rPr>
          <w:rFonts w:hint="eastAsia" w:asciiTheme="minorEastAsia" w:hAnsiTheme="minorEastAsia" w:cstheme="minorEastAsia"/>
          <w:sz w:val="28"/>
          <w:szCs w:val="36"/>
          <w:lang w:val="en-US" w:eastAsia="zh-CN"/>
        </w:rPr>
        <w:t>7月-12月</w:t>
      </w:r>
      <w:r>
        <w:rPr>
          <w:rFonts w:hint="eastAsia" w:asciiTheme="minorEastAsia" w:hAnsiTheme="minorEastAsia" w:eastAsiaTheme="minorEastAsia" w:cstheme="minorEastAsia"/>
          <w:sz w:val="28"/>
          <w:szCs w:val="36"/>
        </w:rPr>
        <w:t>)</w:t>
      </w:r>
      <w:r>
        <w:rPr>
          <w:rFonts w:hint="eastAsia" w:asciiTheme="minorEastAsia" w:hAnsiTheme="minorEastAsia" w:cstheme="minorEastAsia"/>
          <w:sz w:val="28"/>
          <w:szCs w:val="36"/>
          <w:lang w:eastAsia="zh-CN"/>
        </w:rPr>
        <w:t>。</w:t>
      </w:r>
    </w:p>
    <w:p w14:paraId="38634D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eastAsia="zh-CN"/>
        </w:rPr>
      </w:pPr>
      <w:r>
        <w:rPr>
          <w:rFonts w:hint="eastAsia" w:asciiTheme="minorEastAsia" w:hAnsiTheme="minorEastAsia" w:eastAsiaTheme="minorEastAsia" w:cstheme="minorEastAsia"/>
          <w:sz w:val="28"/>
          <w:szCs w:val="36"/>
        </w:rPr>
        <w:t>4、</w:t>
      </w:r>
      <w:r>
        <w:rPr>
          <w:rFonts w:hint="eastAsia" w:asciiTheme="minorEastAsia" w:hAnsiTheme="minorEastAsia" w:cstheme="minorEastAsia"/>
          <w:sz w:val="28"/>
          <w:szCs w:val="36"/>
          <w:lang w:val="en-US" w:eastAsia="zh-CN"/>
        </w:rPr>
        <w:t>工期</w:t>
      </w:r>
      <w:r>
        <w:rPr>
          <w:rFonts w:hint="eastAsia" w:asciiTheme="minorEastAsia" w:hAnsiTheme="minorEastAsia" w:eastAsiaTheme="minorEastAsia" w:cstheme="minorEastAsia"/>
          <w:sz w:val="28"/>
          <w:szCs w:val="36"/>
        </w:rPr>
        <w:t>要求:按实际工程由招标人确定</w:t>
      </w:r>
      <w:r>
        <w:rPr>
          <w:rFonts w:hint="eastAsia" w:asciiTheme="minorEastAsia" w:hAnsiTheme="minorEastAsia" w:cstheme="minorEastAsia"/>
          <w:sz w:val="28"/>
          <w:szCs w:val="36"/>
          <w:lang w:eastAsia="zh-CN"/>
        </w:rPr>
        <w:t>。</w:t>
      </w:r>
    </w:p>
    <w:p w14:paraId="1176D45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5、付款方式：以中标后双方合同约定为准。</w:t>
      </w:r>
    </w:p>
    <w:p w14:paraId="3766CA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cstheme="minorEastAsia"/>
          <w:sz w:val="28"/>
          <w:szCs w:val="36"/>
          <w:lang w:val="en-US" w:eastAsia="zh-CN"/>
        </w:rPr>
        <w:t>6</w:t>
      </w:r>
      <w:r>
        <w:rPr>
          <w:rFonts w:hint="eastAsia" w:asciiTheme="minorEastAsia" w:hAnsiTheme="minorEastAsia" w:eastAsiaTheme="minorEastAsia" w:cstheme="minorEastAsia"/>
          <w:sz w:val="28"/>
          <w:szCs w:val="36"/>
        </w:rPr>
        <w:t>、质量标准:合格。</w:t>
      </w:r>
    </w:p>
    <w:p w14:paraId="37D447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36"/>
        </w:rPr>
      </w:pPr>
      <w:r>
        <w:rPr>
          <w:rFonts w:hint="eastAsia" w:asciiTheme="minorEastAsia" w:hAnsiTheme="minorEastAsia" w:eastAsiaTheme="minorEastAsia" w:cstheme="minorEastAsia"/>
          <w:b/>
          <w:bCs/>
          <w:sz w:val="28"/>
          <w:szCs w:val="36"/>
        </w:rPr>
        <w:t>二、本招标工程相应招标内容</w:t>
      </w:r>
    </w:p>
    <w:p w14:paraId="2116BF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sz w:val="28"/>
          <w:szCs w:val="36"/>
        </w:rPr>
      </w:pPr>
      <w:r>
        <w:rPr>
          <w:rFonts w:hint="eastAsia" w:asciiTheme="minorEastAsia" w:hAnsiTheme="minorEastAsia" w:cstheme="minorEastAsia"/>
          <w:sz w:val="28"/>
          <w:szCs w:val="36"/>
          <w:lang w:val="en-US" w:eastAsia="zh-CN"/>
        </w:rPr>
        <w:t>如东县洋口化学工业园聚集区洋昌路2号</w:t>
      </w:r>
      <w:r>
        <w:rPr>
          <w:rFonts w:hint="eastAsia" w:asciiTheme="minorEastAsia" w:hAnsiTheme="minorEastAsia" w:eastAsiaTheme="minorEastAsia" w:cstheme="minorEastAsia"/>
          <w:sz w:val="28"/>
          <w:szCs w:val="36"/>
        </w:rPr>
        <w:t>招标单位厂区</w:t>
      </w:r>
      <w:r>
        <w:rPr>
          <w:rFonts w:hint="eastAsia" w:asciiTheme="minorEastAsia" w:hAnsiTheme="minorEastAsia" w:cstheme="minorEastAsia"/>
          <w:sz w:val="28"/>
          <w:szCs w:val="36"/>
          <w:lang w:val="en-US" w:eastAsia="zh-CN"/>
        </w:rPr>
        <w:t>车间、办公楼内外墙涂料</w:t>
      </w:r>
      <w:r>
        <w:rPr>
          <w:rFonts w:hint="eastAsia" w:asciiTheme="minorEastAsia" w:hAnsiTheme="minorEastAsia" w:eastAsiaTheme="minorEastAsia" w:cstheme="minorEastAsia"/>
          <w:sz w:val="28"/>
          <w:szCs w:val="36"/>
        </w:rPr>
        <w:t>、</w:t>
      </w:r>
      <w:r>
        <w:rPr>
          <w:rFonts w:hint="eastAsia" w:asciiTheme="minorEastAsia" w:hAnsiTheme="minorEastAsia" w:cstheme="minorEastAsia"/>
          <w:sz w:val="28"/>
          <w:szCs w:val="36"/>
          <w:lang w:val="en-US" w:eastAsia="zh-CN"/>
        </w:rPr>
        <w:t>设备设施平台</w:t>
      </w:r>
      <w:r>
        <w:rPr>
          <w:rFonts w:hint="eastAsia" w:asciiTheme="minorEastAsia" w:hAnsiTheme="minorEastAsia" w:eastAsiaTheme="minorEastAsia" w:cstheme="minorEastAsia"/>
          <w:sz w:val="28"/>
          <w:szCs w:val="36"/>
        </w:rPr>
        <w:t>、</w:t>
      </w:r>
      <w:r>
        <w:rPr>
          <w:rFonts w:hint="eastAsia" w:asciiTheme="minorEastAsia" w:hAnsiTheme="minorEastAsia" w:cstheme="minorEastAsia"/>
          <w:sz w:val="28"/>
          <w:szCs w:val="36"/>
          <w:lang w:val="en-US" w:eastAsia="zh-CN"/>
        </w:rPr>
        <w:t>管道</w:t>
      </w:r>
      <w:r>
        <w:rPr>
          <w:rFonts w:hint="eastAsia" w:asciiTheme="minorEastAsia" w:hAnsiTheme="minorEastAsia" w:eastAsiaTheme="minorEastAsia" w:cstheme="minorEastAsia"/>
          <w:sz w:val="28"/>
          <w:szCs w:val="36"/>
        </w:rPr>
        <w:t>、</w:t>
      </w:r>
      <w:r>
        <w:rPr>
          <w:rFonts w:hint="eastAsia" w:asciiTheme="minorEastAsia" w:hAnsiTheme="minorEastAsia" w:cstheme="minorEastAsia"/>
          <w:sz w:val="28"/>
          <w:szCs w:val="36"/>
          <w:lang w:val="en-US" w:eastAsia="zh-CN"/>
        </w:rPr>
        <w:t>油漆出新</w:t>
      </w:r>
      <w:r>
        <w:rPr>
          <w:rFonts w:hint="eastAsia" w:asciiTheme="minorEastAsia" w:hAnsiTheme="minorEastAsia" w:eastAsiaTheme="minorEastAsia" w:cstheme="minorEastAsia"/>
          <w:sz w:val="28"/>
          <w:szCs w:val="36"/>
        </w:rPr>
        <w:t>等工程。</w:t>
      </w:r>
    </w:p>
    <w:p w14:paraId="6B975C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b/>
          <w:bCs/>
          <w:sz w:val="28"/>
          <w:szCs w:val="36"/>
        </w:rPr>
        <w:t>三、投标人应当具备的资格要求:</w:t>
      </w:r>
    </w:p>
    <w:p w14:paraId="77C2FD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1、参加投</w:t>
      </w:r>
      <w:r>
        <w:rPr>
          <w:rFonts w:hint="eastAsia" w:asciiTheme="minorEastAsia" w:hAnsiTheme="minorEastAsia" w:cstheme="minorEastAsia"/>
          <w:sz w:val="28"/>
          <w:szCs w:val="36"/>
          <w:lang w:val="en-US" w:eastAsia="zh-CN"/>
        </w:rPr>
        <w:t>标</w:t>
      </w:r>
      <w:r>
        <w:rPr>
          <w:rFonts w:hint="eastAsia" w:asciiTheme="minorEastAsia" w:hAnsiTheme="minorEastAsia" w:eastAsiaTheme="minorEastAsia" w:cstheme="minorEastAsia"/>
          <w:sz w:val="28"/>
          <w:szCs w:val="36"/>
        </w:rPr>
        <w:t>施工单位必须具有独立法人资格和</w:t>
      </w:r>
      <w:r>
        <w:rPr>
          <w:rFonts w:hint="eastAsia" w:asciiTheme="minorEastAsia" w:hAnsiTheme="minorEastAsia" w:cstheme="minorEastAsia"/>
          <w:sz w:val="28"/>
          <w:szCs w:val="36"/>
          <w:lang w:val="en-US" w:eastAsia="zh-CN"/>
        </w:rPr>
        <w:t>建筑装修装饰</w:t>
      </w:r>
      <w:r>
        <w:rPr>
          <w:rFonts w:hint="eastAsia" w:asciiTheme="minorEastAsia" w:hAnsiTheme="minorEastAsia" w:eastAsiaTheme="minorEastAsia" w:cstheme="minorEastAsia"/>
          <w:sz w:val="28"/>
          <w:szCs w:val="36"/>
        </w:rPr>
        <w:t>专业承包二级及以上资质;</w:t>
      </w:r>
    </w:p>
    <w:p w14:paraId="3B261C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2、企业具备安全生产条件，并取得安全生产许可证;</w:t>
      </w:r>
    </w:p>
    <w:p w14:paraId="45C955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3、拟派项目负责人必须具有建筑工程贰级及以上注册建造师资质，具备有效的安全生产考核合格证书(B证);</w:t>
      </w:r>
    </w:p>
    <w:p w14:paraId="1600A4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4、拟派的项目负责人及授权委托人均为投标企业正式人员;</w:t>
      </w:r>
    </w:p>
    <w:p w14:paraId="5FEC0B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5、企业财务和经营状况良好，具备履行合同能力，无不良经营行为;未处于被责令停业、投标资格被取消或者财产被接管、冻结和破产状态;无因投标申请人违约或不恰当履约引起的合同争议纠纷及仲裁和诉讼记录;</w:t>
      </w:r>
    </w:p>
    <w:p w14:paraId="7EB069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6、</w:t>
      </w:r>
      <w:r>
        <w:rPr>
          <w:rFonts w:hint="eastAsia" w:asciiTheme="minorEastAsia" w:hAnsiTheme="minorEastAsia" w:cstheme="minorEastAsia"/>
          <w:sz w:val="28"/>
          <w:szCs w:val="36"/>
          <w:lang w:val="en-US" w:eastAsia="zh-CN"/>
        </w:rPr>
        <w:t>本工程不</w:t>
      </w:r>
      <w:r>
        <w:rPr>
          <w:rFonts w:hint="eastAsia" w:asciiTheme="minorEastAsia" w:hAnsiTheme="minorEastAsia" w:eastAsiaTheme="minorEastAsia" w:cstheme="minorEastAsia"/>
          <w:sz w:val="28"/>
          <w:szCs w:val="36"/>
        </w:rPr>
        <w:t>接受联合体方式的投标;</w:t>
      </w:r>
    </w:p>
    <w:p w14:paraId="5619153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sz w:val="28"/>
          <w:szCs w:val="36"/>
          <w:lang w:val="en-US" w:eastAsia="zh-CN"/>
        </w:rPr>
      </w:pPr>
      <w:r>
        <w:rPr>
          <w:rFonts w:hint="eastAsia" w:asciiTheme="minorEastAsia" w:hAnsiTheme="minorEastAsia" w:eastAsiaTheme="minorEastAsia" w:cstheme="minorEastAsia"/>
          <w:sz w:val="28"/>
          <w:szCs w:val="36"/>
        </w:rPr>
        <w:t>7、必须按照报价清单要求填写相对应</w:t>
      </w:r>
      <w:r>
        <w:rPr>
          <w:rFonts w:hint="eastAsia" w:asciiTheme="minorEastAsia" w:hAnsiTheme="minorEastAsia" w:eastAsiaTheme="minorEastAsia" w:cstheme="minorEastAsia"/>
          <w:sz w:val="28"/>
          <w:szCs w:val="36"/>
          <w:lang w:val="en-US" w:eastAsia="zh-CN"/>
        </w:rPr>
        <w:t>信息</w:t>
      </w:r>
      <w:r>
        <w:rPr>
          <w:rFonts w:hint="eastAsia" w:asciiTheme="minorEastAsia" w:hAnsiTheme="minorEastAsia" w:eastAsiaTheme="minorEastAsia" w:cstheme="minorEastAsia"/>
          <w:sz w:val="28"/>
          <w:szCs w:val="36"/>
        </w:rPr>
        <w:t>，明确产品所属系列，填写不全以废标处理</w:t>
      </w:r>
      <w:r>
        <w:rPr>
          <w:rFonts w:hint="eastAsia" w:asciiTheme="minorEastAsia" w:hAnsiTheme="minorEastAsia" w:cstheme="minorEastAsia"/>
          <w:sz w:val="28"/>
          <w:szCs w:val="36"/>
          <w:lang w:eastAsia="zh-CN"/>
        </w:rPr>
        <w:t>，</w:t>
      </w:r>
      <w:r>
        <w:rPr>
          <w:rFonts w:hint="eastAsia" w:asciiTheme="minorEastAsia" w:hAnsiTheme="minorEastAsia" w:cstheme="minorEastAsia"/>
          <w:sz w:val="28"/>
          <w:szCs w:val="36"/>
          <w:lang w:val="en-US" w:eastAsia="zh-CN"/>
        </w:rPr>
        <w:t>中标后需提供油漆、涂料产品合格证、检测报告等。</w:t>
      </w:r>
    </w:p>
    <w:p w14:paraId="492AF7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b/>
          <w:bCs/>
          <w:sz w:val="28"/>
          <w:szCs w:val="36"/>
          <w:lang w:val="en-US" w:eastAsia="zh-CN"/>
        </w:rPr>
      </w:pPr>
      <w:r>
        <w:rPr>
          <w:rFonts w:hint="eastAsia" w:asciiTheme="minorEastAsia" w:hAnsiTheme="minorEastAsia" w:eastAsiaTheme="minorEastAsia" w:cstheme="minorEastAsia"/>
          <w:b/>
          <w:bCs/>
          <w:sz w:val="28"/>
          <w:szCs w:val="36"/>
        </w:rPr>
        <w:t>四</w:t>
      </w:r>
      <w:r>
        <w:rPr>
          <w:rFonts w:hint="eastAsia" w:asciiTheme="minorEastAsia" w:hAnsiTheme="minorEastAsia" w:cstheme="minorEastAsia"/>
          <w:b/>
          <w:bCs/>
          <w:sz w:val="28"/>
          <w:szCs w:val="36"/>
          <w:lang w:eastAsia="zh-CN"/>
        </w:rPr>
        <w:t>、</w:t>
      </w:r>
      <w:r>
        <w:rPr>
          <w:rFonts w:hint="eastAsia" w:asciiTheme="minorEastAsia" w:hAnsiTheme="minorEastAsia" w:cstheme="minorEastAsia"/>
          <w:b/>
          <w:bCs/>
          <w:sz w:val="28"/>
          <w:szCs w:val="36"/>
          <w:lang w:val="en-US" w:eastAsia="zh-CN"/>
        </w:rPr>
        <w:t>其他要求</w:t>
      </w:r>
    </w:p>
    <w:p w14:paraId="31149A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36"/>
        </w:rPr>
      </w:pPr>
      <w:r>
        <w:rPr>
          <w:rFonts w:hint="eastAsia" w:asciiTheme="minorEastAsia" w:hAnsiTheme="minorEastAsia" w:cstheme="minorEastAsia"/>
          <w:sz w:val="28"/>
          <w:szCs w:val="36"/>
          <w:lang w:val="en-US" w:eastAsia="zh-CN"/>
        </w:rPr>
        <w:t>1、本</w:t>
      </w:r>
      <w:r>
        <w:rPr>
          <w:rFonts w:hint="eastAsia" w:asciiTheme="minorEastAsia" w:hAnsiTheme="minorEastAsia" w:eastAsiaTheme="minorEastAsia" w:cstheme="minorEastAsia"/>
          <w:sz w:val="28"/>
          <w:szCs w:val="36"/>
        </w:rPr>
        <w:t>工程投标人的资格审查采用资格后审的方式，</w:t>
      </w:r>
    </w:p>
    <w:p w14:paraId="3F7992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2、投标文件需要密封，加盖骑缝章。投标文件组成：</w:t>
      </w:r>
    </w:p>
    <w:p w14:paraId="4976E4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1）投标函</w:t>
      </w:r>
    </w:p>
    <w:p w14:paraId="08A653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2）投标人信用承诺书</w:t>
      </w:r>
    </w:p>
    <w:p w14:paraId="20F964C3">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廉政承诺书</w:t>
      </w:r>
    </w:p>
    <w:p w14:paraId="7AF206B3">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法人证明</w:t>
      </w:r>
    </w:p>
    <w:p w14:paraId="5D3A5868">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营业执照、安全生产许可证、企业及项目负责人资质证书（复印件加盖公章）</w:t>
      </w:r>
    </w:p>
    <w:p w14:paraId="381ABC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6）投标报价清单（加盖公章）</w:t>
      </w:r>
    </w:p>
    <w:p w14:paraId="4DE2BD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3、报价截止时间：2026年7月12日下午17点00分 （北京时间)，逾期不予受理。</w:t>
      </w:r>
    </w:p>
    <w:p w14:paraId="7BB8F9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4、投递标书地点：如东县洋口化工园区洋昌路2号。联系人及电话：赵国庆 13584600613、张武彬13773798555。</w:t>
      </w:r>
    </w:p>
    <w:p w14:paraId="3064BC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300425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573851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548246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2E1860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01FA58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634C16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36FE9525">
      <w:pPr>
        <w:keepNext w:val="0"/>
        <w:keepLines w:val="0"/>
        <w:pageBreakBefore w:val="0"/>
        <w:widowControl w:val="0"/>
        <w:kinsoku/>
        <w:wordWrap/>
        <w:overflowPunct/>
        <w:topLinePunct w:val="0"/>
        <w:autoSpaceDE/>
        <w:autoSpaceDN/>
        <w:bidi w:val="0"/>
        <w:adjustRightInd/>
        <w:snapToGrid/>
        <w:spacing w:line="360" w:lineRule="auto"/>
        <w:ind w:firstLine="5040" w:firstLineChars="1800"/>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东力(南通)化工有限公司</w:t>
      </w:r>
    </w:p>
    <w:p w14:paraId="3AA918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                                        2026年7月6日</w:t>
      </w:r>
    </w:p>
    <w:p w14:paraId="67D9CD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4FEFA6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b/>
          <w:bCs/>
          <w:sz w:val="36"/>
          <w:szCs w:val="44"/>
          <w:lang w:val="en-US" w:eastAsia="zh-CN"/>
        </w:rPr>
      </w:pPr>
      <w:r>
        <w:rPr>
          <w:rFonts w:hint="eastAsia" w:asciiTheme="minorEastAsia" w:hAnsiTheme="minorEastAsia" w:cstheme="minorEastAsia"/>
          <w:b/>
          <w:bCs/>
          <w:sz w:val="36"/>
          <w:szCs w:val="44"/>
          <w:lang w:val="en-US" w:eastAsia="zh-CN"/>
        </w:rPr>
        <w:t>一、投标函</w:t>
      </w:r>
    </w:p>
    <w:p w14:paraId="0C5016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4C86E2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1 .我方已仔细研究了招标文件的全部内容，并根据招标清单进行投标报价，按合同约定实施和完成承包工程，修补工程中的任何缺陷，工程质量达到保修期_______年。</w:t>
      </w:r>
    </w:p>
    <w:p w14:paraId="223B4D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2 .我方承诺在招标文件规定的投标有效期内不修改、撤销投标文件。</w:t>
      </w:r>
    </w:p>
    <w:p w14:paraId="0E435F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3 .如我方中标：</w:t>
      </w:r>
    </w:p>
    <w:p w14:paraId="75EE3F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（1）我方承诺在收到中标通知后，在规定的期限内与你方签订合同。</w:t>
      </w:r>
    </w:p>
    <w:p w14:paraId="3F91F6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（2）随同本投标函递交的投标函附录属于合同文件的组成部分。</w:t>
      </w:r>
    </w:p>
    <w:p w14:paraId="2CF605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（3）我方承诺按照招标文件规定向你方递交履约担保。</w:t>
      </w:r>
    </w:p>
    <w:p w14:paraId="5B5A88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（4）我方承诺在合同约定的期限内完成并移交全部合同工程。</w:t>
      </w:r>
    </w:p>
    <w:p w14:paraId="4A01FF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4.我方在此声明，所递交的投标文件及有关资料内容完整、真实和准确。</w:t>
      </w:r>
    </w:p>
    <w:p w14:paraId="60475D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3D09C5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7F0BCB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投标人：（盖单位章）</w:t>
      </w:r>
    </w:p>
    <w:p w14:paraId="02632B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法定代表人或其委托代理人：（签字）</w:t>
      </w:r>
    </w:p>
    <w:p w14:paraId="585B17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地址：                                                                                     </w:t>
      </w:r>
    </w:p>
    <w:p w14:paraId="733FBA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电话：                                           </w:t>
      </w:r>
    </w:p>
    <w:p w14:paraId="7F6797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传真：                                           </w:t>
      </w:r>
    </w:p>
    <w:p w14:paraId="30A1DF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邮政编码：                                       </w:t>
      </w:r>
    </w:p>
    <w:p w14:paraId="3D4F8B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年   月    日</w:t>
      </w:r>
    </w:p>
    <w:p w14:paraId="2696F6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sectPr>
          <w:pgSz w:w="11906" w:h="16838"/>
          <w:pgMar w:top="1446" w:right="1746" w:bottom="1446" w:left="1746" w:header="0" w:footer="0" w:gutter="0"/>
          <w:cols w:space="720" w:num="1"/>
        </w:sectPr>
      </w:pPr>
    </w:p>
    <w:p w14:paraId="2A52CB3D">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b/>
          <w:bCs/>
          <w:sz w:val="36"/>
          <w:szCs w:val="44"/>
          <w:lang w:val="en-US" w:eastAsia="zh-CN"/>
        </w:rPr>
      </w:pPr>
      <w:r>
        <w:rPr>
          <w:rFonts w:hint="eastAsia" w:asciiTheme="minorEastAsia" w:hAnsiTheme="minorEastAsia" w:cstheme="minorEastAsia"/>
          <w:b/>
          <w:bCs/>
          <w:sz w:val="36"/>
          <w:szCs w:val="44"/>
          <w:lang w:val="en-US" w:eastAsia="zh-CN"/>
        </w:rPr>
        <w:t>投标人信用承诺书</w:t>
      </w:r>
    </w:p>
    <w:p w14:paraId="0F8EFB4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sz w:val="44"/>
          <w:szCs w:val="52"/>
          <w:lang w:val="en-US" w:eastAsia="zh-CN"/>
        </w:rPr>
      </w:pPr>
    </w:p>
    <w:p w14:paraId="78F54B0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为营造公平竞争、规范有序的市场环境，树立诚信守法经营形象。本单位郑重承诺 :</w:t>
      </w:r>
    </w:p>
    <w:p w14:paraId="73E6B4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一、我方在此声明，本次招标投标活动中申报的所有资料都是真实、准确和完整的,如发现提供虚假资料，或与事实不符而导致投标无效，甚至造成任何法律和经济责任,完全由我方负责。</w:t>
      </w:r>
    </w:p>
    <w:p w14:paraId="40F9EF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二、我方在本次投标活动中绝无资质挂靠、串标、围标情形，若经贵方查出，立即取消我方投标资格并承担相应的法律责任。</w:t>
      </w:r>
    </w:p>
    <w:p w14:paraId="2D2630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三、我方在以往的招标投标活动中，无重大违法、违规的不良记录；或虽有不良记录，但已超过处理期限。</w:t>
      </w:r>
    </w:p>
    <w:p w14:paraId="36F4E3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四、我方一旦中标， 将按规定及时与招标人签订合同，严格按照投标文件中所承诺的报价、质量、工期、投标方案、项目经理等内容组织实施。</w:t>
      </w:r>
    </w:p>
    <w:p w14:paraId="7ADF4B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五、自觉接受社会各界的监督，依法接受有关行政机关的事中事后监管和执法检查,并如实提供有关情况和材料。</w:t>
      </w:r>
    </w:p>
    <w:p w14:paraId="63BA4A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六、严格遵守国家法律、法规、规章和相关政策规定，积极参与社会信用体系建设，倡树以信笃行，以诚兴业的传统美德，争当信用市民，争创信用企业。</w:t>
      </w:r>
    </w:p>
    <w:p w14:paraId="077E93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七、本《信用承诺书》同意向社会公开。</w:t>
      </w:r>
    </w:p>
    <w:p w14:paraId="495FBCE7">
      <w:pPr>
        <w:keepNext w:val="0"/>
        <w:keepLines w:val="0"/>
        <w:pageBreakBefore w:val="0"/>
        <w:widowControl w:val="0"/>
        <w:kinsoku/>
        <w:wordWrap/>
        <w:overflowPunct/>
        <w:topLinePunct w:val="0"/>
        <w:autoSpaceDE/>
        <w:autoSpaceDN/>
        <w:bidi w:val="0"/>
        <w:adjustRightInd/>
        <w:snapToGrid/>
        <w:spacing w:line="360" w:lineRule="auto"/>
        <w:ind w:firstLine="5320" w:firstLineChars="1900"/>
        <w:textAlignment w:val="auto"/>
        <w:rPr>
          <w:rFonts w:hint="eastAsia" w:asciiTheme="minorEastAsia" w:hAnsiTheme="minorEastAsia" w:cstheme="minorEastAsia"/>
          <w:sz w:val="28"/>
          <w:szCs w:val="36"/>
          <w:lang w:val="en-US" w:eastAsia="zh-CN"/>
        </w:rPr>
      </w:pPr>
    </w:p>
    <w:p w14:paraId="206D2D38">
      <w:pPr>
        <w:keepNext w:val="0"/>
        <w:keepLines w:val="0"/>
        <w:pageBreakBefore w:val="0"/>
        <w:widowControl w:val="0"/>
        <w:kinsoku/>
        <w:wordWrap/>
        <w:overflowPunct/>
        <w:topLinePunct w:val="0"/>
        <w:autoSpaceDE/>
        <w:autoSpaceDN/>
        <w:bidi w:val="0"/>
        <w:adjustRightInd/>
        <w:snapToGrid/>
        <w:spacing w:line="360" w:lineRule="auto"/>
        <w:ind w:firstLine="5880" w:firstLineChars="2100"/>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承诺单位：                  </w:t>
      </w:r>
    </w:p>
    <w:p w14:paraId="6EF928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                                       年    月    日</w:t>
      </w:r>
    </w:p>
    <w:p w14:paraId="67CA09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558982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612A61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b/>
          <w:bCs/>
          <w:sz w:val="36"/>
          <w:szCs w:val="44"/>
          <w:lang w:val="en-US" w:eastAsia="zh-CN"/>
        </w:rPr>
      </w:pPr>
      <w:r>
        <w:rPr>
          <w:rFonts w:hint="eastAsia" w:asciiTheme="minorEastAsia" w:hAnsiTheme="minorEastAsia" w:cstheme="minorEastAsia"/>
          <w:b/>
          <w:bCs/>
          <w:sz w:val="36"/>
          <w:szCs w:val="44"/>
          <w:lang w:val="en-US" w:eastAsia="zh-CN"/>
        </w:rPr>
        <w:t>三、廉政承诺书</w:t>
      </w:r>
    </w:p>
    <w:p w14:paraId="1C2539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78BD981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为充分体现公开、公平、公正、诚信原则，共同维护采购市场秩序，本单位在参与采购过程中特做以下承诺：</w:t>
      </w:r>
    </w:p>
    <w:p w14:paraId="5CBAEB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1.严格遵守国家及东力(南通)化工有限公司采购管理规定， 保证在采购活动中无任何违规、违纪、违法行为。</w:t>
      </w:r>
    </w:p>
    <w:p w14:paraId="569C08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2.不以各种名目向采购单位、工作人员及其相关人员请客、送礼、赠送有价证券、提供回扣和行贿等。</w:t>
      </w:r>
    </w:p>
    <w:p w14:paraId="37433E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3.不以不正当手段向采购人谋取资格审查及竞争的照顾。</w:t>
      </w:r>
    </w:p>
    <w:p w14:paraId="7A9F7B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4.不以提供不正当利益等方式向标底编制、审查人员打听标底编制情况。</w:t>
      </w:r>
    </w:p>
    <w:p w14:paraId="13EEB7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5.在确定成交人前，不向评审专家打招呼谋求照顾，不与采购人就响应价格、 响应方案等实质内容进行谈判。</w:t>
      </w:r>
    </w:p>
    <w:p w14:paraId="2ED8CE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6.成交后，不向采购单位及工作人员赠送感谢费、好处费等。</w:t>
      </w:r>
    </w:p>
    <w:p w14:paraId="30DDFD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7.合同履行过程中不以任何形式及手段进行违规、违纪、违法活动。</w:t>
      </w:r>
    </w:p>
    <w:p w14:paraId="327E9C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8.主动接受、配合东力(南通)化工有限公司招标办公室及纪检、监察、审计的监督检查。</w:t>
      </w:r>
    </w:p>
    <w:p w14:paraId="3B1790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若违反上述承诺，自愿接受相应处罚，直至追究法律责任。</w:t>
      </w:r>
    </w:p>
    <w:p w14:paraId="206AF5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0705AE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0CB83B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457873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56F07B8F">
      <w:pPr>
        <w:keepNext w:val="0"/>
        <w:keepLines w:val="0"/>
        <w:pageBreakBefore w:val="0"/>
        <w:widowControl w:val="0"/>
        <w:kinsoku/>
        <w:wordWrap/>
        <w:overflowPunct/>
        <w:topLinePunct w:val="0"/>
        <w:autoSpaceDE/>
        <w:autoSpaceDN/>
        <w:bidi w:val="0"/>
        <w:adjustRightInd/>
        <w:snapToGrid/>
        <w:spacing w:line="360" w:lineRule="auto"/>
        <w:ind w:firstLine="5040" w:firstLineChars="1800"/>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承诺单位（盖章）：      </w:t>
      </w:r>
    </w:p>
    <w:p w14:paraId="0262688C">
      <w:pPr>
        <w:keepNext w:val="0"/>
        <w:keepLines w:val="0"/>
        <w:pageBreakBefore w:val="0"/>
        <w:widowControl w:val="0"/>
        <w:kinsoku/>
        <w:wordWrap/>
        <w:overflowPunct/>
        <w:topLinePunct w:val="0"/>
        <w:autoSpaceDE/>
        <w:autoSpaceDN/>
        <w:bidi w:val="0"/>
        <w:adjustRightInd/>
        <w:snapToGrid/>
        <w:spacing w:line="360" w:lineRule="auto"/>
        <w:ind w:firstLine="5040" w:firstLineChars="1800"/>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法人代表（盖章）：       </w:t>
      </w:r>
    </w:p>
    <w:p w14:paraId="21A51048">
      <w:pPr>
        <w:keepNext w:val="0"/>
        <w:keepLines w:val="0"/>
        <w:pageBreakBefore w:val="0"/>
        <w:widowControl w:val="0"/>
        <w:kinsoku/>
        <w:wordWrap/>
        <w:overflowPunct/>
        <w:topLinePunct w:val="0"/>
        <w:autoSpaceDE/>
        <w:autoSpaceDN/>
        <w:bidi w:val="0"/>
        <w:adjustRightInd/>
        <w:snapToGrid/>
        <w:spacing w:line="360" w:lineRule="auto"/>
        <w:ind w:firstLine="5320" w:firstLineChars="1900"/>
        <w:textAlignment w:val="auto"/>
        <w:rPr>
          <w:rFonts w:hint="eastAsia" w:asciiTheme="minorEastAsia" w:hAnsiTheme="minorEastAsia" w:cstheme="minorEastAsia"/>
          <w:sz w:val="28"/>
          <w:szCs w:val="36"/>
          <w:lang w:val="en-US" w:eastAsia="zh-CN"/>
        </w:rPr>
        <w:sectPr>
          <w:pgSz w:w="11906" w:h="16838"/>
          <w:pgMar w:top="1446" w:right="1746" w:bottom="1446" w:left="1746" w:header="0" w:footer="0" w:gutter="0"/>
          <w:cols w:space="720" w:num="1"/>
        </w:sectPr>
      </w:pPr>
      <w:r>
        <w:rPr>
          <w:rFonts w:hint="eastAsia" w:asciiTheme="minorEastAsia" w:hAnsiTheme="minorEastAsia" w:cstheme="minorEastAsia"/>
          <w:sz w:val="28"/>
          <w:szCs w:val="36"/>
          <w:lang w:val="en-US" w:eastAsia="zh-CN"/>
        </w:rPr>
        <w:t>年   月   日</w:t>
      </w:r>
    </w:p>
    <w:p w14:paraId="2AAA53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b/>
          <w:bCs/>
          <w:sz w:val="36"/>
          <w:szCs w:val="44"/>
          <w:lang w:val="en-US" w:eastAsia="zh-CN"/>
        </w:rPr>
      </w:pPr>
      <w:r>
        <w:rPr>
          <w:rFonts w:hint="eastAsia" w:asciiTheme="minorEastAsia" w:hAnsiTheme="minorEastAsia" w:cstheme="minorEastAsia"/>
          <w:b/>
          <w:bCs/>
          <w:sz w:val="36"/>
          <w:szCs w:val="44"/>
          <w:lang w:val="en-US" w:eastAsia="zh-CN"/>
        </w:rPr>
        <w:t>四、法定代表人身份证明</w:t>
      </w:r>
    </w:p>
    <w:p w14:paraId="37B7C4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062E2D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078C78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5B35E9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投标人：                  </w:t>
      </w:r>
    </w:p>
    <w:p w14:paraId="40E600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单位性质： </w:t>
      </w:r>
      <w:r>
        <w:rPr>
          <w:rFonts w:hint="eastAsia" w:asciiTheme="minorEastAsia" w:hAnsiTheme="minorEastAsia" w:cstheme="minorEastAsia"/>
          <w:sz w:val="28"/>
          <w:szCs w:val="36"/>
          <w:lang w:val="en-US" w:eastAsia="zh-CN"/>
        </w:rPr>
        <w:tab/>
      </w:r>
      <w:r>
        <w:rPr>
          <w:rFonts w:hint="eastAsia" w:asciiTheme="minorEastAsia" w:hAnsiTheme="minorEastAsia" w:cstheme="minorEastAsia"/>
          <w:sz w:val="28"/>
          <w:szCs w:val="36"/>
          <w:lang w:val="en-US" w:eastAsia="zh-CN"/>
        </w:rPr>
        <w:t xml:space="preserve">                          </w:t>
      </w:r>
    </w:p>
    <w:p w14:paraId="1A05CA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地 址：                                                                     </w:t>
      </w:r>
    </w:p>
    <w:p w14:paraId="488E31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成立时间：   年    月    日</w:t>
      </w:r>
    </w:p>
    <w:p w14:paraId="67C09C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经营期限：                                                                 </w:t>
      </w:r>
    </w:p>
    <w:p w14:paraId="274E2A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姓    名:                                </w:t>
      </w:r>
    </w:p>
    <w:p w14:paraId="3464E5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性    别：</w:t>
      </w:r>
    </w:p>
    <w:p w14:paraId="6585A4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年    龄：                                 </w:t>
      </w:r>
    </w:p>
    <w:p w14:paraId="0ECA2E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职    务：</w:t>
      </w:r>
    </w:p>
    <w:p w14:paraId="1D0B01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系（投标人名称）的法定代表人。</w:t>
      </w:r>
    </w:p>
    <w:p w14:paraId="693EFB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19B1B1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特此证明。</w:t>
      </w:r>
    </w:p>
    <w:p w14:paraId="776DF7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0E7D0E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投标人：（盖单位章）</w:t>
      </w:r>
    </w:p>
    <w:p w14:paraId="7239CC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日  期：</w:t>
      </w:r>
    </w:p>
    <w:p w14:paraId="307271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注：后附法人身份证复印件。</w:t>
      </w:r>
    </w:p>
    <w:p w14:paraId="5D6274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 xml:space="preserve">                                   </w:t>
      </w:r>
    </w:p>
    <w:p w14:paraId="58F1F5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15890CE1">
      <w:pPr>
        <w:keepNext w:val="0"/>
        <w:keepLines w:val="0"/>
        <w:pageBreakBefore w:val="0"/>
        <w:widowControl w:val="0"/>
        <w:numPr>
          <w:ilvl w:val="0"/>
          <w:numId w:val="3"/>
        </w:numPr>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b/>
          <w:bCs/>
          <w:sz w:val="36"/>
          <w:szCs w:val="44"/>
          <w:lang w:val="en-US" w:eastAsia="zh-CN"/>
        </w:rPr>
      </w:pPr>
      <w:r>
        <w:rPr>
          <w:rFonts w:hint="eastAsia" w:asciiTheme="minorEastAsia" w:hAnsiTheme="minorEastAsia" w:cstheme="minorEastAsia"/>
          <w:b/>
          <w:bCs/>
          <w:sz w:val="36"/>
          <w:szCs w:val="44"/>
          <w:lang w:val="en-US" w:eastAsia="zh-CN"/>
        </w:rPr>
        <w:t>投标人资质证明文件</w:t>
      </w:r>
    </w:p>
    <w:p w14:paraId="015A474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cstheme="minorEastAsia"/>
          <w:b/>
          <w:bCs/>
          <w:sz w:val="36"/>
          <w:szCs w:val="44"/>
          <w:lang w:val="en-US" w:eastAsia="zh-CN"/>
        </w:rPr>
      </w:pPr>
    </w:p>
    <w:p w14:paraId="7F9C7B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1、营业执照</w:t>
      </w:r>
    </w:p>
    <w:p w14:paraId="2720932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2、安全生产许可证</w:t>
      </w:r>
    </w:p>
    <w:p w14:paraId="46B8CF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r>
        <w:rPr>
          <w:rFonts w:hint="eastAsia" w:asciiTheme="minorEastAsia" w:hAnsiTheme="minorEastAsia" w:cstheme="minorEastAsia"/>
          <w:sz w:val="28"/>
          <w:szCs w:val="36"/>
          <w:lang w:val="en-US" w:eastAsia="zh-CN"/>
        </w:rPr>
        <w:t>3、企业及项目负责人相关资质证书</w:t>
      </w:r>
    </w:p>
    <w:p w14:paraId="770DEF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656DBA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7C144D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1E1D93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604497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44C698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63A239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36A961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12027C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375D12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49AAA7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079BF6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4C84C6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352ED5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09A3D5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1C5A1B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29057A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sectPr>
          <w:pgSz w:w="11906" w:h="16838"/>
          <w:pgMar w:top="1327" w:right="1746" w:bottom="1327" w:left="1746" w:header="851" w:footer="992" w:gutter="0"/>
          <w:cols w:space="425" w:num="1"/>
          <w:docGrid w:type="lines" w:linePitch="312" w:charSpace="0"/>
        </w:sectPr>
      </w:pPr>
    </w:p>
    <w:p w14:paraId="34A1ED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8"/>
          <w:szCs w:val="36"/>
          <w:lang w:val="en-US" w:eastAsia="zh-CN"/>
        </w:rPr>
      </w:pPr>
    </w:p>
    <w:p w14:paraId="3E22D41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Theme="minorEastAsia" w:hAnsiTheme="minorEastAsia" w:cstheme="minorEastAsia"/>
          <w:b/>
          <w:bCs/>
          <w:sz w:val="36"/>
          <w:szCs w:val="44"/>
          <w:lang w:val="en-US" w:eastAsia="zh-CN"/>
        </w:rPr>
      </w:pPr>
      <w:r>
        <w:rPr>
          <w:rFonts w:hint="eastAsia" w:asciiTheme="minorEastAsia" w:hAnsiTheme="minorEastAsia" w:cstheme="minorEastAsia"/>
          <w:b/>
          <w:bCs/>
          <w:sz w:val="36"/>
          <w:szCs w:val="44"/>
          <w:lang w:val="en-US" w:eastAsia="zh-CN"/>
        </w:rPr>
        <w:t>项目报价清单</w:t>
      </w:r>
    </w:p>
    <w:tbl>
      <w:tblPr>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19"/>
        <w:gridCol w:w="3293"/>
        <w:gridCol w:w="4261"/>
        <w:gridCol w:w="2603"/>
        <w:gridCol w:w="4344"/>
      </w:tblGrid>
      <w:tr w14:paraId="4C8DD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7" w:hRule="atLeast"/>
        </w:trPr>
        <w:tc>
          <w:tcPr>
            <w:tcW w:w="15120" w:type="dxa"/>
            <w:gridSpan w:val="5"/>
            <w:tcBorders>
              <w:top w:val="nil"/>
              <w:left w:val="nil"/>
              <w:bottom w:val="nil"/>
              <w:right w:val="nil"/>
            </w:tcBorders>
            <w:shd w:val="clear" w:color="auto" w:fill="E7E6E6"/>
            <w:noWrap/>
            <w:vAlign w:val="center"/>
          </w:tcPr>
          <w:p w14:paraId="1293B36B">
            <w:pPr>
              <w:keepNext w:val="0"/>
              <w:keepLines w:val="0"/>
              <w:widowControl/>
              <w:suppressLineNumbers w:val="0"/>
              <w:jc w:val="center"/>
              <w:textAlignment w:val="center"/>
              <w:rPr>
                <w:rFonts w:hint="eastAsia" w:ascii="宋体" w:hAnsi="宋体" w:eastAsia="宋体" w:cs="宋体"/>
                <w:b/>
                <w:bCs/>
                <w:i w:val="0"/>
                <w:iCs w:val="0"/>
                <w:color w:val="2D529F"/>
                <w:sz w:val="48"/>
                <w:szCs w:val="48"/>
                <w:u w:val="none"/>
              </w:rPr>
            </w:pPr>
            <w:r>
              <w:rPr>
                <w:rFonts w:hint="eastAsia" w:ascii="宋体" w:hAnsi="宋体" w:eastAsia="宋体" w:cs="宋体"/>
                <w:b/>
                <w:bCs/>
                <w:i w:val="0"/>
                <w:iCs w:val="0"/>
                <w:color w:val="2D529F"/>
                <w:kern w:val="0"/>
                <w:sz w:val="48"/>
                <w:szCs w:val="48"/>
                <w:u w:val="none"/>
                <w:bdr w:val="none" w:color="auto" w:sz="0" w:space="0"/>
                <w:lang w:val="en-US" w:eastAsia="zh-CN" w:bidi="ar"/>
              </w:rPr>
              <w:t>2026年车间内外墙涂料、管道平台油漆出新项目清单</w:t>
            </w:r>
          </w:p>
        </w:tc>
      </w:tr>
      <w:tr w14:paraId="5B41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4" w:hRule="atLeast"/>
        </w:trPr>
        <w:tc>
          <w:tcPr>
            <w:tcW w:w="619" w:type="dxa"/>
            <w:tcBorders>
              <w:top w:val="single" w:color="000000" w:sz="4" w:space="0"/>
              <w:left w:val="single" w:color="000000" w:sz="4" w:space="0"/>
              <w:bottom w:val="single" w:color="000000" w:sz="4" w:space="0"/>
              <w:right w:val="single" w:color="000000" w:sz="4" w:space="0"/>
            </w:tcBorders>
            <w:shd w:val="clear"/>
            <w:noWrap/>
            <w:vAlign w:val="center"/>
          </w:tcPr>
          <w:p w14:paraId="685EF017">
            <w:pPr>
              <w:keepNext w:val="0"/>
              <w:keepLines w:val="0"/>
              <w:widowControl/>
              <w:suppressLineNumbers w:val="0"/>
              <w:jc w:val="center"/>
              <w:textAlignment w:val="center"/>
              <w:rPr>
                <w:rFonts w:hint="eastAsia" w:ascii="宋体" w:hAnsi="宋体" w:eastAsia="宋体" w:cs="宋体"/>
                <w:b/>
                <w:bCs/>
                <w:i w:val="0"/>
                <w:iCs w:val="0"/>
                <w:color w:val="222B35"/>
                <w:sz w:val="24"/>
                <w:szCs w:val="24"/>
                <w:u w:val="none"/>
              </w:rPr>
            </w:pPr>
            <w:r>
              <w:rPr>
                <w:rFonts w:hint="eastAsia" w:ascii="宋体" w:hAnsi="宋体" w:eastAsia="宋体" w:cs="宋体"/>
                <w:b/>
                <w:bCs/>
                <w:i w:val="0"/>
                <w:iCs w:val="0"/>
                <w:color w:val="222B35"/>
                <w:kern w:val="0"/>
                <w:sz w:val="24"/>
                <w:szCs w:val="24"/>
                <w:u w:val="none"/>
                <w:bdr w:val="none" w:color="auto" w:sz="0" w:space="0"/>
                <w:lang w:val="en-US" w:eastAsia="zh-CN" w:bidi="ar"/>
              </w:rPr>
              <w:t>序号</w:t>
            </w:r>
          </w:p>
        </w:tc>
        <w:tc>
          <w:tcPr>
            <w:tcW w:w="3293" w:type="dxa"/>
            <w:tcBorders>
              <w:top w:val="single" w:color="000000" w:sz="4" w:space="0"/>
              <w:left w:val="single" w:color="000000" w:sz="4" w:space="0"/>
              <w:bottom w:val="single" w:color="000000" w:sz="4" w:space="0"/>
              <w:right w:val="single" w:color="000000" w:sz="4" w:space="0"/>
            </w:tcBorders>
            <w:shd w:val="clear"/>
            <w:noWrap/>
            <w:vAlign w:val="center"/>
          </w:tcPr>
          <w:p w14:paraId="214AEB86">
            <w:pPr>
              <w:keepNext w:val="0"/>
              <w:keepLines w:val="0"/>
              <w:widowControl/>
              <w:suppressLineNumbers w:val="0"/>
              <w:jc w:val="center"/>
              <w:textAlignment w:val="center"/>
              <w:rPr>
                <w:rFonts w:hint="eastAsia" w:ascii="宋体" w:hAnsi="宋体" w:eastAsia="宋体" w:cs="宋体"/>
                <w:b/>
                <w:bCs/>
                <w:i w:val="0"/>
                <w:iCs w:val="0"/>
                <w:color w:val="222B35"/>
                <w:sz w:val="24"/>
                <w:szCs w:val="24"/>
                <w:u w:val="none"/>
              </w:rPr>
            </w:pPr>
            <w:r>
              <w:rPr>
                <w:rFonts w:hint="eastAsia" w:ascii="宋体" w:hAnsi="宋体" w:eastAsia="宋体" w:cs="宋体"/>
                <w:b/>
                <w:bCs/>
                <w:i w:val="0"/>
                <w:iCs w:val="0"/>
                <w:color w:val="222B35"/>
                <w:kern w:val="0"/>
                <w:sz w:val="24"/>
                <w:szCs w:val="24"/>
                <w:u w:val="none"/>
                <w:bdr w:val="none" w:color="auto" w:sz="0" w:space="0"/>
                <w:lang w:val="en-US" w:eastAsia="zh-CN" w:bidi="ar"/>
              </w:rPr>
              <w:t>名称</w:t>
            </w:r>
          </w:p>
        </w:tc>
        <w:tc>
          <w:tcPr>
            <w:tcW w:w="4261" w:type="dxa"/>
            <w:tcBorders>
              <w:top w:val="single" w:color="000000" w:sz="4" w:space="0"/>
              <w:left w:val="single" w:color="000000" w:sz="4" w:space="0"/>
              <w:bottom w:val="single" w:color="000000" w:sz="4" w:space="0"/>
              <w:right w:val="single" w:color="000000" w:sz="4" w:space="0"/>
            </w:tcBorders>
            <w:shd w:val="clear"/>
            <w:noWrap/>
            <w:vAlign w:val="center"/>
          </w:tcPr>
          <w:p w14:paraId="7E6936A0">
            <w:pPr>
              <w:keepNext w:val="0"/>
              <w:keepLines w:val="0"/>
              <w:widowControl/>
              <w:suppressLineNumbers w:val="0"/>
              <w:jc w:val="center"/>
              <w:textAlignment w:val="center"/>
              <w:rPr>
                <w:rFonts w:hint="eastAsia" w:ascii="宋体" w:hAnsi="宋体" w:eastAsia="宋体" w:cs="宋体"/>
                <w:b/>
                <w:bCs/>
                <w:i w:val="0"/>
                <w:iCs w:val="0"/>
                <w:color w:val="222B35"/>
                <w:sz w:val="24"/>
                <w:szCs w:val="24"/>
                <w:u w:val="none"/>
              </w:rPr>
            </w:pPr>
            <w:r>
              <w:rPr>
                <w:rFonts w:hint="eastAsia" w:ascii="宋体" w:hAnsi="宋体" w:eastAsia="宋体" w:cs="宋体"/>
                <w:b/>
                <w:bCs/>
                <w:i w:val="0"/>
                <w:iCs w:val="0"/>
                <w:color w:val="222B35"/>
                <w:kern w:val="0"/>
                <w:sz w:val="24"/>
                <w:szCs w:val="24"/>
                <w:u w:val="none"/>
                <w:bdr w:val="none" w:color="auto" w:sz="0" w:space="0"/>
                <w:lang w:val="en-US" w:eastAsia="zh-CN" w:bidi="ar"/>
              </w:rPr>
              <w:t>报价要求说明</w:t>
            </w:r>
          </w:p>
        </w:tc>
        <w:tc>
          <w:tcPr>
            <w:tcW w:w="2603" w:type="dxa"/>
            <w:tcBorders>
              <w:top w:val="single" w:color="000000" w:sz="4" w:space="0"/>
              <w:left w:val="single" w:color="000000" w:sz="4" w:space="0"/>
              <w:bottom w:val="single" w:color="000000" w:sz="4" w:space="0"/>
              <w:right w:val="single" w:color="000000" w:sz="4" w:space="0"/>
            </w:tcBorders>
            <w:shd w:val="clear"/>
            <w:noWrap/>
            <w:vAlign w:val="center"/>
          </w:tcPr>
          <w:p w14:paraId="558A401C">
            <w:pPr>
              <w:keepNext w:val="0"/>
              <w:keepLines w:val="0"/>
              <w:widowControl/>
              <w:suppressLineNumbers w:val="0"/>
              <w:jc w:val="center"/>
              <w:textAlignment w:val="center"/>
              <w:rPr>
                <w:rFonts w:hint="eastAsia" w:ascii="宋体" w:hAnsi="宋体" w:eastAsia="宋体" w:cs="宋体"/>
                <w:b/>
                <w:bCs/>
                <w:i w:val="0"/>
                <w:iCs w:val="0"/>
                <w:color w:val="222B35"/>
                <w:sz w:val="24"/>
                <w:szCs w:val="24"/>
                <w:u w:val="none"/>
              </w:rPr>
            </w:pPr>
            <w:r>
              <w:rPr>
                <w:rFonts w:hint="eastAsia" w:ascii="宋体" w:hAnsi="宋体" w:eastAsia="宋体" w:cs="宋体"/>
                <w:b/>
                <w:bCs/>
                <w:i w:val="0"/>
                <w:iCs w:val="0"/>
                <w:color w:val="222B35"/>
                <w:kern w:val="0"/>
                <w:sz w:val="24"/>
                <w:szCs w:val="24"/>
                <w:u w:val="none"/>
                <w:bdr w:val="none" w:color="auto" w:sz="0" w:space="0"/>
                <w:lang w:val="en-US" w:eastAsia="zh-CN" w:bidi="ar"/>
              </w:rPr>
              <w:t>规格</w:t>
            </w:r>
          </w:p>
        </w:tc>
        <w:tc>
          <w:tcPr>
            <w:tcW w:w="4344" w:type="dxa"/>
            <w:tcBorders>
              <w:top w:val="single" w:color="000000" w:sz="4" w:space="0"/>
              <w:left w:val="single" w:color="000000" w:sz="4" w:space="0"/>
              <w:bottom w:val="single" w:color="000000" w:sz="4" w:space="0"/>
              <w:right w:val="single" w:color="000000" w:sz="4" w:space="0"/>
            </w:tcBorders>
            <w:shd w:val="clear"/>
            <w:noWrap/>
            <w:vAlign w:val="center"/>
          </w:tcPr>
          <w:p w14:paraId="6780A8BC">
            <w:pPr>
              <w:keepNext w:val="0"/>
              <w:keepLines w:val="0"/>
              <w:widowControl/>
              <w:suppressLineNumbers w:val="0"/>
              <w:jc w:val="center"/>
              <w:textAlignment w:val="center"/>
              <w:rPr>
                <w:rFonts w:hint="eastAsia" w:ascii="宋体" w:hAnsi="宋体" w:eastAsia="宋体" w:cs="宋体"/>
                <w:b/>
                <w:bCs/>
                <w:i w:val="0"/>
                <w:iCs w:val="0"/>
                <w:color w:val="222B35"/>
                <w:sz w:val="24"/>
                <w:szCs w:val="24"/>
                <w:u w:val="none"/>
              </w:rPr>
            </w:pPr>
            <w:r>
              <w:rPr>
                <w:rFonts w:hint="eastAsia" w:ascii="宋体" w:hAnsi="宋体" w:eastAsia="宋体" w:cs="宋体"/>
                <w:b/>
                <w:bCs/>
                <w:i w:val="0"/>
                <w:iCs w:val="0"/>
                <w:color w:val="222B35"/>
                <w:kern w:val="0"/>
                <w:sz w:val="24"/>
                <w:szCs w:val="24"/>
                <w:u w:val="none"/>
                <w:bdr w:val="none" w:color="auto" w:sz="0" w:space="0"/>
                <w:lang w:val="en-US" w:eastAsia="zh-CN" w:bidi="ar"/>
              </w:rPr>
              <w:t>价格</w:t>
            </w:r>
          </w:p>
        </w:tc>
      </w:tr>
      <w:tr w14:paraId="521E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9" w:hRule="atLeast"/>
        </w:trPr>
        <w:tc>
          <w:tcPr>
            <w:tcW w:w="619" w:type="dxa"/>
            <w:tcBorders>
              <w:top w:val="single" w:color="000000" w:sz="4" w:space="0"/>
              <w:left w:val="single" w:color="000000" w:sz="4" w:space="0"/>
              <w:bottom w:val="single" w:color="000000" w:sz="4" w:space="0"/>
              <w:right w:val="single" w:color="000000" w:sz="4" w:space="0"/>
            </w:tcBorders>
            <w:shd w:val="clear"/>
            <w:noWrap/>
            <w:vAlign w:val="center"/>
          </w:tcPr>
          <w:p w14:paraId="38790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3293" w:type="dxa"/>
            <w:tcBorders>
              <w:top w:val="single" w:color="000000" w:sz="4" w:space="0"/>
              <w:left w:val="single" w:color="000000" w:sz="4" w:space="0"/>
              <w:bottom w:val="single" w:color="000000" w:sz="4" w:space="0"/>
              <w:right w:val="single" w:color="000000" w:sz="4" w:space="0"/>
            </w:tcBorders>
            <w:shd w:val="clear"/>
            <w:noWrap/>
            <w:vAlign w:val="center"/>
          </w:tcPr>
          <w:p w14:paraId="6E301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厂房局部涂料出新</w:t>
            </w:r>
          </w:p>
        </w:tc>
        <w:tc>
          <w:tcPr>
            <w:tcW w:w="4261" w:type="dxa"/>
            <w:tcBorders>
              <w:top w:val="single" w:color="000000" w:sz="4" w:space="0"/>
              <w:left w:val="single" w:color="000000" w:sz="4" w:space="0"/>
              <w:bottom w:val="single" w:color="000000" w:sz="4" w:space="0"/>
              <w:right w:val="single" w:color="000000" w:sz="4" w:space="0"/>
            </w:tcBorders>
            <w:shd w:val="clear"/>
            <w:noWrap/>
            <w:vAlign w:val="center"/>
          </w:tcPr>
          <w:p w14:paraId="222BC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铲除剥落涂料、补腻子、满滚涂料两遍</w:t>
            </w:r>
          </w:p>
        </w:tc>
        <w:tc>
          <w:tcPr>
            <w:tcW w:w="2603" w:type="dxa"/>
            <w:tcBorders>
              <w:top w:val="single" w:color="000000" w:sz="4" w:space="0"/>
              <w:left w:val="single" w:color="000000" w:sz="4" w:space="0"/>
              <w:bottom w:val="single" w:color="000000" w:sz="4" w:space="0"/>
              <w:right w:val="single" w:color="000000" w:sz="4" w:space="0"/>
            </w:tcBorders>
            <w:shd w:val="clear"/>
            <w:noWrap/>
            <w:vAlign w:val="center"/>
          </w:tcPr>
          <w:p w14:paraId="74F7C1E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涂料</w:t>
            </w:r>
          </w:p>
        </w:tc>
        <w:tc>
          <w:tcPr>
            <w:tcW w:w="4344" w:type="dxa"/>
            <w:tcBorders>
              <w:top w:val="single" w:color="000000" w:sz="4" w:space="0"/>
              <w:left w:val="single" w:color="000000" w:sz="4" w:space="0"/>
              <w:bottom w:val="single" w:color="000000" w:sz="4" w:space="0"/>
              <w:right w:val="single" w:color="000000" w:sz="4" w:space="0"/>
            </w:tcBorders>
            <w:shd w:val="clear"/>
            <w:noWrap/>
            <w:vAlign w:val="center"/>
          </w:tcPr>
          <w:p w14:paraId="2A500797">
            <w:pPr>
              <w:jc w:val="center"/>
              <w:rPr>
                <w:rFonts w:hint="eastAsia" w:ascii="宋体" w:hAnsi="宋体" w:eastAsia="宋体" w:cs="宋体"/>
                <w:i w:val="0"/>
                <w:iCs w:val="0"/>
                <w:color w:val="000000"/>
                <w:sz w:val="22"/>
                <w:szCs w:val="22"/>
                <w:u w:val="none"/>
              </w:rPr>
            </w:pPr>
          </w:p>
        </w:tc>
      </w:tr>
      <w:tr w14:paraId="16A17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7" w:hRule="atLeast"/>
        </w:trPr>
        <w:tc>
          <w:tcPr>
            <w:tcW w:w="619" w:type="dxa"/>
            <w:tcBorders>
              <w:top w:val="single" w:color="000000" w:sz="4" w:space="0"/>
              <w:left w:val="single" w:color="000000" w:sz="4" w:space="0"/>
              <w:bottom w:val="single" w:color="000000" w:sz="4" w:space="0"/>
              <w:right w:val="single" w:color="000000" w:sz="4" w:space="0"/>
            </w:tcBorders>
            <w:shd w:val="clear"/>
            <w:noWrap/>
            <w:vAlign w:val="center"/>
          </w:tcPr>
          <w:p w14:paraId="0FAB09A2">
            <w:pPr>
              <w:jc w:val="center"/>
              <w:rPr>
                <w:rFonts w:hint="eastAsia" w:ascii="宋体" w:hAnsi="宋体" w:eastAsia="宋体" w:cs="宋体"/>
                <w:i w:val="0"/>
                <w:iCs w:val="0"/>
                <w:color w:val="000000"/>
                <w:sz w:val="24"/>
                <w:szCs w:val="24"/>
                <w:u w:val="none"/>
              </w:rPr>
            </w:pPr>
          </w:p>
        </w:tc>
        <w:tc>
          <w:tcPr>
            <w:tcW w:w="3293"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24356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综合大楼外墙出新、局部内墙修缮</w:t>
            </w:r>
          </w:p>
        </w:tc>
        <w:tc>
          <w:tcPr>
            <w:tcW w:w="4261"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152DA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铲除剥落涂料、补腻子/涂料真石漆分别报价</w:t>
            </w:r>
          </w:p>
        </w:tc>
        <w:tc>
          <w:tcPr>
            <w:tcW w:w="2603" w:type="dxa"/>
            <w:tcBorders>
              <w:top w:val="single" w:color="000000" w:sz="4" w:space="0"/>
              <w:left w:val="single" w:color="000000" w:sz="4" w:space="0"/>
              <w:bottom w:val="single" w:color="000000" w:sz="4" w:space="0"/>
              <w:right w:val="single" w:color="000000" w:sz="4" w:space="0"/>
            </w:tcBorders>
            <w:shd w:val="clear"/>
            <w:noWrap/>
            <w:vAlign w:val="center"/>
          </w:tcPr>
          <w:p w14:paraId="61DC151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涂料</w:t>
            </w:r>
          </w:p>
        </w:tc>
        <w:tc>
          <w:tcPr>
            <w:tcW w:w="4344" w:type="dxa"/>
            <w:tcBorders>
              <w:top w:val="single" w:color="000000" w:sz="4" w:space="0"/>
              <w:left w:val="single" w:color="000000" w:sz="4" w:space="0"/>
              <w:bottom w:val="single" w:color="000000" w:sz="4" w:space="0"/>
              <w:right w:val="single" w:color="000000" w:sz="4" w:space="0"/>
            </w:tcBorders>
            <w:shd w:val="clear"/>
            <w:noWrap/>
            <w:vAlign w:val="center"/>
          </w:tcPr>
          <w:p w14:paraId="485B9D51">
            <w:pPr>
              <w:jc w:val="center"/>
              <w:rPr>
                <w:rFonts w:hint="eastAsia" w:ascii="宋体" w:hAnsi="宋体" w:eastAsia="宋体" w:cs="宋体"/>
                <w:i w:val="0"/>
                <w:iCs w:val="0"/>
                <w:color w:val="000000"/>
                <w:sz w:val="22"/>
                <w:szCs w:val="22"/>
                <w:u w:val="none"/>
              </w:rPr>
            </w:pPr>
          </w:p>
        </w:tc>
      </w:tr>
      <w:tr w14:paraId="0E633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6" w:hRule="atLeast"/>
        </w:trPr>
        <w:tc>
          <w:tcPr>
            <w:tcW w:w="619" w:type="dxa"/>
            <w:tcBorders>
              <w:top w:val="single" w:color="000000" w:sz="4" w:space="0"/>
              <w:left w:val="single" w:color="000000" w:sz="4" w:space="0"/>
              <w:bottom w:val="single" w:color="000000" w:sz="4" w:space="0"/>
              <w:right w:val="single" w:color="000000" w:sz="4" w:space="0"/>
            </w:tcBorders>
            <w:shd w:val="clear"/>
            <w:noWrap/>
            <w:vAlign w:val="center"/>
          </w:tcPr>
          <w:p w14:paraId="566869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329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B1E545D">
            <w:pPr>
              <w:jc w:val="center"/>
              <w:rPr>
                <w:rFonts w:hint="eastAsia" w:ascii="宋体" w:hAnsi="宋体" w:eastAsia="宋体" w:cs="宋体"/>
                <w:i w:val="0"/>
                <w:iCs w:val="0"/>
                <w:color w:val="000000"/>
                <w:sz w:val="24"/>
                <w:szCs w:val="24"/>
                <w:u w:val="none"/>
              </w:rPr>
            </w:pPr>
          </w:p>
        </w:tc>
        <w:tc>
          <w:tcPr>
            <w:tcW w:w="42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58DD5B">
            <w:pPr>
              <w:jc w:val="center"/>
              <w:rPr>
                <w:rFonts w:hint="eastAsia" w:ascii="宋体" w:hAnsi="宋体" w:eastAsia="宋体" w:cs="宋体"/>
                <w:i w:val="0"/>
                <w:iCs w:val="0"/>
                <w:color w:val="000000"/>
                <w:sz w:val="24"/>
                <w:szCs w:val="24"/>
                <w:u w:val="none"/>
              </w:rPr>
            </w:pPr>
          </w:p>
        </w:tc>
        <w:tc>
          <w:tcPr>
            <w:tcW w:w="2603" w:type="dxa"/>
            <w:tcBorders>
              <w:top w:val="single" w:color="000000" w:sz="4" w:space="0"/>
              <w:left w:val="single" w:color="000000" w:sz="4" w:space="0"/>
              <w:bottom w:val="single" w:color="000000" w:sz="4" w:space="0"/>
              <w:right w:val="single" w:color="000000" w:sz="4" w:space="0"/>
            </w:tcBorders>
            <w:shd w:val="clear"/>
            <w:noWrap/>
            <w:vAlign w:val="center"/>
          </w:tcPr>
          <w:p w14:paraId="1B39B1F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真石漆</w:t>
            </w:r>
          </w:p>
        </w:tc>
        <w:tc>
          <w:tcPr>
            <w:tcW w:w="4344" w:type="dxa"/>
            <w:tcBorders>
              <w:top w:val="single" w:color="000000" w:sz="4" w:space="0"/>
              <w:left w:val="single" w:color="000000" w:sz="4" w:space="0"/>
              <w:bottom w:val="single" w:color="000000" w:sz="4" w:space="0"/>
              <w:right w:val="single" w:color="000000" w:sz="4" w:space="0"/>
            </w:tcBorders>
            <w:shd w:val="clear"/>
            <w:noWrap/>
            <w:vAlign w:val="center"/>
          </w:tcPr>
          <w:p w14:paraId="6A16C2D1">
            <w:pPr>
              <w:jc w:val="center"/>
              <w:rPr>
                <w:rFonts w:hint="eastAsia" w:ascii="宋体" w:hAnsi="宋体" w:eastAsia="宋体" w:cs="宋体"/>
                <w:i w:val="0"/>
                <w:iCs w:val="0"/>
                <w:color w:val="000000"/>
                <w:sz w:val="22"/>
                <w:szCs w:val="22"/>
                <w:u w:val="none"/>
              </w:rPr>
            </w:pPr>
          </w:p>
        </w:tc>
      </w:tr>
      <w:tr w14:paraId="7C5C2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6" w:hRule="atLeast"/>
        </w:trPr>
        <w:tc>
          <w:tcPr>
            <w:tcW w:w="61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1EF1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3293"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355B5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管道油漆除锈出新</w:t>
            </w:r>
          </w:p>
        </w:tc>
        <w:tc>
          <w:tcPr>
            <w:tcW w:w="4261"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53EC9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管道清理除锈、刷防锈漆一道、调和漆二道</w:t>
            </w:r>
          </w:p>
        </w:tc>
        <w:tc>
          <w:tcPr>
            <w:tcW w:w="2603" w:type="dxa"/>
            <w:tcBorders>
              <w:top w:val="single" w:color="000000" w:sz="4" w:space="0"/>
              <w:left w:val="single" w:color="000000" w:sz="4" w:space="0"/>
              <w:bottom w:val="single" w:color="000000" w:sz="4" w:space="0"/>
              <w:right w:val="single" w:color="000000" w:sz="4" w:space="0"/>
            </w:tcBorders>
            <w:shd w:val="clear"/>
            <w:noWrap/>
            <w:vAlign w:val="center"/>
          </w:tcPr>
          <w:p w14:paraId="4DA972C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区间DN25-----DN50</w:t>
            </w:r>
          </w:p>
        </w:tc>
        <w:tc>
          <w:tcPr>
            <w:tcW w:w="4344" w:type="dxa"/>
            <w:tcBorders>
              <w:top w:val="single" w:color="000000" w:sz="4" w:space="0"/>
              <w:left w:val="single" w:color="000000" w:sz="4" w:space="0"/>
              <w:bottom w:val="single" w:color="000000" w:sz="4" w:space="0"/>
              <w:right w:val="single" w:color="000000" w:sz="4" w:space="0"/>
            </w:tcBorders>
            <w:shd w:val="clear"/>
            <w:noWrap/>
            <w:vAlign w:val="center"/>
          </w:tcPr>
          <w:p w14:paraId="14E6FAAD">
            <w:pPr>
              <w:jc w:val="center"/>
              <w:rPr>
                <w:rFonts w:hint="eastAsia" w:ascii="宋体" w:hAnsi="宋体" w:eastAsia="宋体" w:cs="宋体"/>
                <w:i w:val="0"/>
                <w:iCs w:val="0"/>
                <w:color w:val="000000"/>
                <w:sz w:val="22"/>
                <w:szCs w:val="22"/>
                <w:u w:val="none"/>
              </w:rPr>
            </w:pPr>
          </w:p>
        </w:tc>
      </w:tr>
      <w:tr w14:paraId="6F4D3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9"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7E1235">
            <w:pPr>
              <w:jc w:val="center"/>
              <w:rPr>
                <w:rFonts w:hint="eastAsia" w:ascii="宋体" w:hAnsi="宋体" w:eastAsia="宋体" w:cs="宋体"/>
                <w:i w:val="0"/>
                <w:iCs w:val="0"/>
                <w:color w:val="000000"/>
                <w:sz w:val="24"/>
                <w:szCs w:val="24"/>
                <w:u w:val="none"/>
              </w:rPr>
            </w:pPr>
          </w:p>
        </w:tc>
        <w:tc>
          <w:tcPr>
            <w:tcW w:w="329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859714D">
            <w:pPr>
              <w:jc w:val="center"/>
              <w:rPr>
                <w:rFonts w:hint="eastAsia" w:ascii="宋体" w:hAnsi="宋体" w:eastAsia="宋体" w:cs="宋体"/>
                <w:i w:val="0"/>
                <w:iCs w:val="0"/>
                <w:color w:val="000000"/>
                <w:sz w:val="24"/>
                <w:szCs w:val="24"/>
                <w:u w:val="none"/>
              </w:rPr>
            </w:pPr>
          </w:p>
        </w:tc>
        <w:tc>
          <w:tcPr>
            <w:tcW w:w="42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597A8E">
            <w:pPr>
              <w:jc w:val="center"/>
              <w:rPr>
                <w:rFonts w:hint="eastAsia" w:ascii="宋体" w:hAnsi="宋体" w:eastAsia="宋体" w:cs="宋体"/>
                <w:i w:val="0"/>
                <w:iCs w:val="0"/>
                <w:color w:val="000000"/>
                <w:sz w:val="24"/>
                <w:szCs w:val="24"/>
                <w:u w:val="none"/>
              </w:rPr>
            </w:pPr>
          </w:p>
        </w:tc>
        <w:tc>
          <w:tcPr>
            <w:tcW w:w="2603" w:type="dxa"/>
            <w:tcBorders>
              <w:top w:val="single" w:color="000000" w:sz="4" w:space="0"/>
              <w:left w:val="single" w:color="000000" w:sz="4" w:space="0"/>
              <w:bottom w:val="single" w:color="000000" w:sz="4" w:space="0"/>
              <w:right w:val="single" w:color="000000" w:sz="4" w:space="0"/>
            </w:tcBorders>
            <w:shd w:val="clear"/>
            <w:noWrap/>
            <w:vAlign w:val="center"/>
          </w:tcPr>
          <w:p w14:paraId="4443414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区间DN60-----DN115</w:t>
            </w:r>
          </w:p>
        </w:tc>
        <w:tc>
          <w:tcPr>
            <w:tcW w:w="4344" w:type="dxa"/>
            <w:tcBorders>
              <w:top w:val="single" w:color="000000" w:sz="4" w:space="0"/>
              <w:left w:val="single" w:color="000000" w:sz="4" w:space="0"/>
              <w:bottom w:val="single" w:color="000000" w:sz="4" w:space="0"/>
              <w:right w:val="single" w:color="000000" w:sz="4" w:space="0"/>
            </w:tcBorders>
            <w:shd w:val="clear"/>
            <w:noWrap/>
            <w:vAlign w:val="center"/>
          </w:tcPr>
          <w:p w14:paraId="084915E4">
            <w:pPr>
              <w:jc w:val="center"/>
              <w:rPr>
                <w:rFonts w:hint="eastAsia" w:ascii="宋体" w:hAnsi="宋体" w:eastAsia="宋体" w:cs="宋体"/>
                <w:i w:val="0"/>
                <w:iCs w:val="0"/>
                <w:color w:val="000000"/>
                <w:sz w:val="22"/>
                <w:szCs w:val="22"/>
                <w:u w:val="none"/>
              </w:rPr>
            </w:pPr>
          </w:p>
        </w:tc>
      </w:tr>
      <w:tr w14:paraId="16948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6" w:hRule="atLeast"/>
        </w:trPr>
        <w:tc>
          <w:tcPr>
            <w:tcW w:w="61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DE91FB">
            <w:pPr>
              <w:jc w:val="center"/>
              <w:rPr>
                <w:rFonts w:hint="eastAsia" w:ascii="宋体" w:hAnsi="宋体" w:eastAsia="宋体" w:cs="宋体"/>
                <w:i w:val="0"/>
                <w:iCs w:val="0"/>
                <w:color w:val="000000"/>
                <w:sz w:val="24"/>
                <w:szCs w:val="24"/>
                <w:u w:val="none"/>
              </w:rPr>
            </w:pPr>
          </w:p>
        </w:tc>
        <w:tc>
          <w:tcPr>
            <w:tcW w:w="3293"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EC751CD">
            <w:pPr>
              <w:jc w:val="center"/>
              <w:rPr>
                <w:rFonts w:hint="eastAsia" w:ascii="宋体" w:hAnsi="宋体" w:eastAsia="宋体" w:cs="宋体"/>
                <w:i w:val="0"/>
                <w:iCs w:val="0"/>
                <w:color w:val="000000"/>
                <w:sz w:val="24"/>
                <w:szCs w:val="24"/>
                <w:u w:val="none"/>
              </w:rPr>
            </w:pPr>
          </w:p>
        </w:tc>
        <w:tc>
          <w:tcPr>
            <w:tcW w:w="42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8A2291">
            <w:pPr>
              <w:jc w:val="center"/>
              <w:rPr>
                <w:rFonts w:hint="eastAsia" w:ascii="宋体" w:hAnsi="宋体" w:eastAsia="宋体" w:cs="宋体"/>
                <w:i w:val="0"/>
                <w:iCs w:val="0"/>
                <w:color w:val="000000"/>
                <w:sz w:val="24"/>
                <w:szCs w:val="24"/>
                <w:u w:val="none"/>
              </w:rPr>
            </w:pPr>
          </w:p>
        </w:tc>
        <w:tc>
          <w:tcPr>
            <w:tcW w:w="2603" w:type="dxa"/>
            <w:tcBorders>
              <w:top w:val="single" w:color="000000" w:sz="4" w:space="0"/>
              <w:left w:val="single" w:color="000000" w:sz="4" w:space="0"/>
              <w:bottom w:val="single" w:color="000000" w:sz="4" w:space="0"/>
              <w:right w:val="single" w:color="000000" w:sz="4" w:space="0"/>
            </w:tcBorders>
            <w:shd w:val="clear"/>
            <w:noWrap/>
            <w:vAlign w:val="center"/>
          </w:tcPr>
          <w:p w14:paraId="48F8D3E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区间DN115-----DN300</w:t>
            </w:r>
          </w:p>
        </w:tc>
        <w:tc>
          <w:tcPr>
            <w:tcW w:w="4344" w:type="dxa"/>
            <w:tcBorders>
              <w:top w:val="single" w:color="000000" w:sz="4" w:space="0"/>
              <w:left w:val="single" w:color="000000" w:sz="4" w:space="0"/>
              <w:bottom w:val="single" w:color="000000" w:sz="4" w:space="0"/>
              <w:right w:val="single" w:color="000000" w:sz="4" w:space="0"/>
            </w:tcBorders>
            <w:shd w:val="clear"/>
            <w:noWrap/>
            <w:vAlign w:val="center"/>
          </w:tcPr>
          <w:p w14:paraId="2FF7434B">
            <w:pPr>
              <w:jc w:val="center"/>
              <w:rPr>
                <w:rFonts w:hint="eastAsia" w:ascii="宋体" w:hAnsi="宋体" w:eastAsia="宋体" w:cs="宋体"/>
                <w:i w:val="0"/>
                <w:iCs w:val="0"/>
                <w:color w:val="000000"/>
                <w:sz w:val="22"/>
                <w:szCs w:val="22"/>
                <w:u w:val="none"/>
              </w:rPr>
            </w:pPr>
          </w:p>
        </w:tc>
      </w:tr>
      <w:tr w14:paraId="0A4D9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4" w:hRule="atLeast"/>
        </w:trPr>
        <w:tc>
          <w:tcPr>
            <w:tcW w:w="619" w:type="dxa"/>
            <w:tcBorders>
              <w:top w:val="single" w:color="000000" w:sz="4" w:space="0"/>
              <w:left w:val="single" w:color="000000" w:sz="4" w:space="0"/>
              <w:bottom w:val="single" w:color="000000" w:sz="4" w:space="0"/>
              <w:right w:val="single" w:color="000000" w:sz="4" w:space="0"/>
            </w:tcBorders>
            <w:shd w:val="clear"/>
            <w:noWrap/>
            <w:vAlign w:val="center"/>
          </w:tcPr>
          <w:p w14:paraId="5E95D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3293" w:type="dxa"/>
            <w:tcBorders>
              <w:top w:val="single" w:color="000000" w:sz="4" w:space="0"/>
              <w:left w:val="single" w:color="000000" w:sz="4" w:space="0"/>
              <w:bottom w:val="single" w:color="000000" w:sz="4" w:space="0"/>
              <w:right w:val="single" w:color="000000" w:sz="4" w:space="0"/>
            </w:tcBorders>
            <w:shd w:val="clear"/>
            <w:noWrap/>
            <w:vAlign w:val="center"/>
          </w:tcPr>
          <w:p w14:paraId="38779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钢板平台、楼梯油漆出新</w:t>
            </w:r>
          </w:p>
        </w:tc>
        <w:tc>
          <w:tcPr>
            <w:tcW w:w="4261" w:type="dxa"/>
            <w:tcBorders>
              <w:top w:val="single" w:color="000000" w:sz="4" w:space="0"/>
              <w:left w:val="single" w:color="000000" w:sz="4" w:space="0"/>
              <w:bottom w:val="single" w:color="000000" w:sz="4" w:space="0"/>
              <w:right w:val="single" w:color="000000" w:sz="4" w:space="0"/>
            </w:tcBorders>
            <w:shd w:val="clear"/>
            <w:noWrap/>
            <w:vAlign w:val="center"/>
          </w:tcPr>
          <w:p w14:paraId="647309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除锈并清理、防锈底漆一遍、面漆二遍</w:t>
            </w:r>
          </w:p>
        </w:tc>
        <w:tc>
          <w:tcPr>
            <w:tcW w:w="2603" w:type="dxa"/>
            <w:tcBorders>
              <w:top w:val="single" w:color="000000" w:sz="4" w:space="0"/>
              <w:left w:val="single" w:color="000000" w:sz="4" w:space="0"/>
              <w:bottom w:val="single" w:color="000000" w:sz="4" w:space="0"/>
              <w:right w:val="single" w:color="000000" w:sz="4" w:space="0"/>
            </w:tcBorders>
            <w:shd w:val="clear"/>
            <w:noWrap/>
            <w:vAlign w:val="center"/>
          </w:tcPr>
          <w:p w14:paraId="608B9D3C">
            <w:pPr>
              <w:jc w:val="center"/>
              <w:rPr>
                <w:rFonts w:hint="eastAsia" w:ascii="宋体" w:hAnsi="宋体" w:eastAsia="宋体" w:cs="宋体"/>
                <w:i w:val="0"/>
                <w:iCs w:val="0"/>
                <w:color w:val="000000"/>
                <w:sz w:val="22"/>
                <w:szCs w:val="22"/>
                <w:u w:val="none"/>
              </w:rPr>
            </w:pPr>
          </w:p>
        </w:tc>
        <w:tc>
          <w:tcPr>
            <w:tcW w:w="4344" w:type="dxa"/>
            <w:tcBorders>
              <w:top w:val="single" w:color="000000" w:sz="4" w:space="0"/>
              <w:left w:val="single" w:color="000000" w:sz="4" w:space="0"/>
              <w:bottom w:val="single" w:color="000000" w:sz="4" w:space="0"/>
              <w:right w:val="single" w:color="000000" w:sz="4" w:space="0"/>
            </w:tcBorders>
            <w:shd w:val="clear"/>
            <w:noWrap/>
            <w:vAlign w:val="center"/>
          </w:tcPr>
          <w:p w14:paraId="21257F4F">
            <w:pPr>
              <w:jc w:val="center"/>
              <w:rPr>
                <w:rFonts w:hint="eastAsia" w:ascii="宋体" w:hAnsi="宋体" w:eastAsia="宋体" w:cs="宋体"/>
                <w:i w:val="0"/>
                <w:iCs w:val="0"/>
                <w:color w:val="000000"/>
                <w:sz w:val="22"/>
                <w:szCs w:val="22"/>
                <w:u w:val="none"/>
              </w:rPr>
            </w:pPr>
          </w:p>
        </w:tc>
      </w:tr>
      <w:tr w14:paraId="4E0BA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9" w:hRule="atLeast"/>
        </w:trPr>
        <w:tc>
          <w:tcPr>
            <w:tcW w:w="15120" w:type="dxa"/>
            <w:gridSpan w:val="5"/>
            <w:tcBorders>
              <w:top w:val="single" w:color="000000" w:sz="4" w:space="0"/>
              <w:left w:val="single" w:color="000000" w:sz="4" w:space="0"/>
              <w:bottom w:val="single" w:color="000000" w:sz="4" w:space="0"/>
              <w:right w:val="single" w:color="000000" w:sz="4" w:space="0"/>
            </w:tcBorders>
            <w:shd w:val="clear"/>
            <w:noWrap/>
            <w:vAlign w:val="center"/>
          </w:tcPr>
          <w:p w14:paraId="01F39F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注：涂料、油漆品牌、质保期请注明。报价公司营业执照及相关资质需一并提供。</w:t>
            </w:r>
          </w:p>
        </w:tc>
      </w:tr>
      <w:tr w14:paraId="66BD8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619" w:type="dxa"/>
            <w:tcBorders>
              <w:top w:val="nil"/>
              <w:left w:val="nil"/>
              <w:bottom w:val="nil"/>
              <w:right w:val="nil"/>
            </w:tcBorders>
            <w:shd w:val="clear"/>
            <w:noWrap/>
            <w:vAlign w:val="center"/>
          </w:tcPr>
          <w:p w14:paraId="1C3938BD">
            <w:pPr>
              <w:jc w:val="center"/>
              <w:rPr>
                <w:rFonts w:hint="eastAsia" w:ascii="宋体" w:hAnsi="宋体" w:eastAsia="宋体" w:cs="宋体"/>
                <w:i w:val="0"/>
                <w:iCs w:val="0"/>
                <w:color w:val="000000"/>
                <w:sz w:val="22"/>
                <w:szCs w:val="22"/>
                <w:u w:val="none"/>
              </w:rPr>
            </w:pPr>
          </w:p>
        </w:tc>
        <w:tc>
          <w:tcPr>
            <w:tcW w:w="3293" w:type="dxa"/>
            <w:tcBorders>
              <w:top w:val="nil"/>
              <w:left w:val="nil"/>
              <w:bottom w:val="nil"/>
              <w:right w:val="nil"/>
            </w:tcBorders>
            <w:shd w:val="clear"/>
            <w:noWrap/>
            <w:vAlign w:val="center"/>
          </w:tcPr>
          <w:p w14:paraId="7DAE9818">
            <w:pPr>
              <w:jc w:val="center"/>
              <w:rPr>
                <w:rFonts w:hint="eastAsia" w:ascii="宋体" w:hAnsi="宋体" w:eastAsia="宋体" w:cs="宋体"/>
                <w:i w:val="0"/>
                <w:iCs w:val="0"/>
                <w:color w:val="000000"/>
                <w:sz w:val="22"/>
                <w:szCs w:val="22"/>
                <w:u w:val="none"/>
              </w:rPr>
            </w:pPr>
          </w:p>
        </w:tc>
        <w:tc>
          <w:tcPr>
            <w:tcW w:w="4261" w:type="dxa"/>
            <w:tcBorders>
              <w:top w:val="nil"/>
              <w:left w:val="nil"/>
              <w:bottom w:val="nil"/>
              <w:right w:val="nil"/>
            </w:tcBorders>
            <w:shd w:val="clear"/>
            <w:noWrap/>
            <w:vAlign w:val="center"/>
          </w:tcPr>
          <w:p w14:paraId="49FB0E20">
            <w:pPr>
              <w:jc w:val="center"/>
              <w:rPr>
                <w:rFonts w:hint="eastAsia" w:ascii="宋体" w:hAnsi="宋体" w:eastAsia="宋体" w:cs="宋体"/>
                <w:i w:val="0"/>
                <w:iCs w:val="0"/>
                <w:color w:val="000000"/>
                <w:sz w:val="22"/>
                <w:szCs w:val="22"/>
                <w:u w:val="none"/>
              </w:rPr>
            </w:pPr>
          </w:p>
        </w:tc>
        <w:tc>
          <w:tcPr>
            <w:tcW w:w="2603" w:type="dxa"/>
            <w:tcBorders>
              <w:top w:val="nil"/>
              <w:left w:val="nil"/>
              <w:bottom w:val="nil"/>
              <w:right w:val="nil"/>
            </w:tcBorders>
            <w:shd w:val="clear"/>
            <w:noWrap/>
            <w:vAlign w:val="center"/>
          </w:tcPr>
          <w:p w14:paraId="0FBDB958">
            <w:pPr>
              <w:jc w:val="center"/>
              <w:rPr>
                <w:rFonts w:hint="eastAsia" w:ascii="宋体" w:hAnsi="宋体" w:eastAsia="宋体" w:cs="宋体"/>
                <w:i w:val="0"/>
                <w:iCs w:val="0"/>
                <w:color w:val="000000"/>
                <w:sz w:val="22"/>
                <w:szCs w:val="22"/>
                <w:u w:val="none"/>
              </w:rPr>
            </w:pPr>
          </w:p>
        </w:tc>
        <w:tc>
          <w:tcPr>
            <w:tcW w:w="4344" w:type="dxa"/>
            <w:tcBorders>
              <w:top w:val="nil"/>
              <w:left w:val="nil"/>
              <w:bottom w:val="nil"/>
              <w:right w:val="nil"/>
            </w:tcBorders>
            <w:shd w:val="clear"/>
            <w:noWrap/>
            <w:vAlign w:val="center"/>
          </w:tcPr>
          <w:p w14:paraId="2E30F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报价单位名称（盖章）</w:t>
            </w:r>
          </w:p>
        </w:tc>
      </w:tr>
    </w:tbl>
    <w:p w14:paraId="233B1B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heme="minorEastAsia" w:hAnsiTheme="minorEastAsia" w:cstheme="minorEastAsia"/>
          <w:b/>
          <w:bCs/>
          <w:sz w:val="24"/>
          <w:szCs w:val="32"/>
          <w:lang w:val="en-US" w:eastAsia="zh-CN"/>
        </w:rPr>
        <w:sectPr>
          <w:pgSz w:w="16838" w:h="11906" w:orient="landscape"/>
          <w:pgMar w:top="1746" w:right="1327" w:bottom="1746" w:left="1327" w:header="851" w:footer="992" w:gutter="0"/>
          <w:cols w:space="425" w:num="1"/>
          <w:docGrid w:type="lines" w:linePitch="312" w:charSpace="0"/>
        </w:sectPr>
      </w:pPr>
    </w:p>
    <w:p w14:paraId="798423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heme="minorEastAsia" w:hAnsiTheme="minorEastAsia" w:cstheme="minorEastAsia"/>
          <w:b/>
          <w:bCs/>
          <w:sz w:val="24"/>
          <w:szCs w:val="32"/>
          <w:lang w:val="en-US" w:eastAsia="zh-CN"/>
        </w:rPr>
      </w:pPr>
    </w:p>
    <w:sectPr>
      <w:pgSz w:w="11906" w:h="16838"/>
      <w:pgMar w:top="1327" w:right="1746" w:bottom="1327"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90970A"/>
    <w:multiLevelType w:val="singleLevel"/>
    <w:tmpl w:val="B590970A"/>
    <w:lvl w:ilvl="0" w:tentative="0">
      <w:start w:val="3"/>
      <w:numFmt w:val="decimal"/>
      <w:suff w:val="nothing"/>
      <w:lvlText w:val="%1）"/>
      <w:lvlJc w:val="left"/>
    </w:lvl>
  </w:abstractNum>
  <w:abstractNum w:abstractNumId="1">
    <w:nsid w:val="00D31F29"/>
    <w:multiLevelType w:val="singleLevel"/>
    <w:tmpl w:val="00D31F29"/>
    <w:lvl w:ilvl="0" w:tentative="0">
      <w:start w:val="2"/>
      <w:numFmt w:val="chineseCounting"/>
      <w:suff w:val="nothing"/>
      <w:lvlText w:val="%1、"/>
      <w:lvlJc w:val="left"/>
      <w:rPr>
        <w:rFonts w:hint="eastAsia"/>
      </w:rPr>
    </w:lvl>
  </w:abstractNum>
  <w:abstractNum w:abstractNumId="2">
    <w:nsid w:val="584FF7A5"/>
    <w:multiLevelType w:val="singleLevel"/>
    <w:tmpl w:val="584FF7A5"/>
    <w:lvl w:ilvl="0" w:tentative="0">
      <w:start w:val="5"/>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11AD4"/>
    <w:rsid w:val="086A294C"/>
    <w:rsid w:val="112E1B92"/>
    <w:rsid w:val="11E2639A"/>
    <w:rsid w:val="157D3325"/>
    <w:rsid w:val="1BF41E67"/>
    <w:rsid w:val="1C9176B6"/>
    <w:rsid w:val="26062EC3"/>
    <w:rsid w:val="2EF75A9F"/>
    <w:rsid w:val="347D7D4F"/>
    <w:rsid w:val="356868D5"/>
    <w:rsid w:val="3AAE7E39"/>
    <w:rsid w:val="3DA71DAD"/>
    <w:rsid w:val="49075386"/>
    <w:rsid w:val="4EBF152B"/>
    <w:rsid w:val="50746AF7"/>
    <w:rsid w:val="56206DD9"/>
    <w:rsid w:val="5E7B72A3"/>
    <w:rsid w:val="61093F27"/>
    <w:rsid w:val="622A170C"/>
    <w:rsid w:val="7F84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2351</Words>
  <Characters>2978</Characters>
  <Lines>0</Lines>
  <Paragraphs>0</Paragraphs>
  <TotalTime>20</TotalTime>
  <ScaleCrop>false</ScaleCrop>
  <LinksUpToDate>false</LinksUpToDate>
  <CharactersWithSpaces>3640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2023-11-16T05:38:00Z</dcterms:created>
  <dc:creator>Administrator</dc:creator>
  <cp:lastModifiedBy>阿庆</cp:lastModifiedBy>
  <dcterms:modified xsi:type="dcterms:W3CDTF">2026-10-06T02:53:11Z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2623A60BDBB74E7A830F58F1CC0BA56B_13</vt:lpwstr>
  </property>
  <property fmtid="{D5CDD505-2E9C-101B-9397-08002B2CF9AE}" pid="4" name="KSOTemplateDocerSaveRecord">
    <vt:lpwstr>eyJoZGlkIjoiOTllMGQ0MTU2ZmUwYzEyZmM1ZjljMjZmMzVjNzgxNDciLCJ1c2VySWQiOiI0Mjg5ODIxNzMifQ==</vt:lpwstr>
  </property>
</Properties>
</file>